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eastAsia="黑体" w:cs="黑体"/>
        </w:rPr>
      </w:pPr>
      <w:r>
        <w:rPr>
          <w:rFonts w:hint="eastAsia" w:ascii="黑体" w:eastAsia="黑体" w:cs="黑体"/>
        </w:rPr>
        <w:drawing>
          <wp:inline distT="0" distB="0" distL="0" distR="0">
            <wp:extent cx="1895475" cy="276225"/>
            <wp:effectExtent l="19050" t="0" r="9525" b="0"/>
            <wp:docPr id="1" name="图片 1" descr="新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校标"/>
                    <pic:cNvPicPr>
                      <a:picLocks noChangeAspect="1" noChangeArrowheads="1"/>
                    </pic:cNvPicPr>
                  </pic:nvPicPr>
                  <pic:blipFill>
                    <a:blip r:embed="rId4" cstate="print"/>
                    <a:srcRect/>
                    <a:stretch>
                      <a:fillRect/>
                    </a:stretch>
                  </pic:blipFill>
                  <pic:spPr>
                    <a:xfrm>
                      <a:off x="0" y="0"/>
                      <a:ext cx="1895475" cy="276225"/>
                    </a:xfrm>
                    <a:prstGeom prst="rect">
                      <a:avLst/>
                    </a:prstGeom>
                    <a:noFill/>
                    <a:ln w="9525">
                      <a:noFill/>
                      <a:miter lim="800000"/>
                      <a:headEnd/>
                      <a:tailEnd/>
                    </a:ln>
                  </pic:spPr>
                </pic:pic>
              </a:graphicData>
            </a:graphic>
          </wp:inline>
        </w:drawing>
      </w:r>
    </w:p>
    <w:p>
      <w:pPr>
        <w:spacing w:line="600" w:lineRule="exact"/>
        <w:jc w:val="left"/>
        <w:rPr>
          <w:rFonts w:ascii="黑体" w:eastAsia="黑体" w:cs="黑体"/>
          <w:sz w:val="18"/>
          <w:szCs w:val="18"/>
        </w:rPr>
      </w:pPr>
    </w:p>
    <w:p>
      <w:pPr>
        <w:spacing w:line="600" w:lineRule="exact"/>
        <w:jc w:val="center"/>
        <w:rPr>
          <w:rFonts w:ascii="黑体" w:eastAsia="黑体" w:cs="黑体"/>
          <w:sz w:val="36"/>
          <w:szCs w:val="36"/>
        </w:rPr>
      </w:pPr>
      <w:r>
        <w:rPr>
          <w:rFonts w:hint="eastAsia" w:ascii="黑体" w:eastAsia="黑体" w:cs="黑体"/>
          <w:sz w:val="36"/>
          <w:szCs w:val="36"/>
        </w:rPr>
        <w:t>浙江科技学院引进企业优秀课程验收指标体系</w:t>
      </w:r>
    </w:p>
    <w:p>
      <w:pPr>
        <w:spacing w:line="600" w:lineRule="exact"/>
        <w:jc w:val="center"/>
        <w:rPr>
          <w:rFonts w:ascii="黑体" w:eastAsia="黑体" w:cs="黑体"/>
          <w:sz w:val="36"/>
          <w:szCs w:val="36"/>
        </w:rPr>
      </w:pPr>
    </w:p>
    <w:tbl>
      <w:tblPr>
        <w:tblStyle w:val="6"/>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2"/>
        <w:gridCol w:w="992"/>
        <w:gridCol w:w="1134"/>
        <w:gridCol w:w="4566"/>
        <w:gridCol w:w="709"/>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0" w:hRule="atLeast"/>
          <w:tblHeader/>
          <w:jc w:val="center"/>
        </w:trPr>
        <w:tc>
          <w:tcPr>
            <w:tcW w:w="602" w:type="dxa"/>
            <w:tcBorders>
              <w:bottom w:val="single" w:color="auto" w:sz="4" w:space="0"/>
            </w:tcBorders>
            <w:tcMar>
              <w:top w:w="0" w:type="dxa"/>
              <w:left w:w="57" w:type="dxa"/>
              <w:bottom w:w="0" w:type="dxa"/>
              <w:right w:w="57" w:type="dxa"/>
            </w:tcMar>
            <w:vAlign w:val="center"/>
          </w:tcPr>
          <w:p>
            <w:pPr>
              <w:spacing w:line="300" w:lineRule="exact"/>
              <w:rPr>
                <w:rFonts w:ascii="宋体" w:cs="Times New Roman"/>
              </w:rPr>
            </w:pPr>
            <w:r>
              <w:rPr>
                <w:rFonts w:hint="eastAsia" w:ascii="宋体" w:hAnsi="宋体" w:cs="宋体"/>
              </w:rPr>
              <w:t>一级指标</w:t>
            </w:r>
          </w:p>
        </w:tc>
        <w:tc>
          <w:tcPr>
            <w:tcW w:w="992" w:type="dxa"/>
            <w:tcMar>
              <w:top w:w="0" w:type="dxa"/>
              <w:left w:w="57" w:type="dxa"/>
              <w:bottom w:w="0" w:type="dxa"/>
              <w:right w:w="57" w:type="dxa"/>
            </w:tcMar>
            <w:vAlign w:val="center"/>
          </w:tcPr>
          <w:p>
            <w:pPr>
              <w:spacing w:line="300" w:lineRule="exact"/>
              <w:jc w:val="center"/>
              <w:rPr>
                <w:rFonts w:ascii="宋体" w:cs="Times New Roman"/>
              </w:rPr>
            </w:pPr>
            <w:r>
              <w:rPr>
                <w:rFonts w:hint="eastAsia" w:ascii="宋体" w:hAnsi="宋体" w:cs="宋体"/>
              </w:rPr>
              <w:t>二级指标</w:t>
            </w:r>
          </w:p>
        </w:tc>
        <w:tc>
          <w:tcPr>
            <w:tcW w:w="1134" w:type="dxa"/>
            <w:tcMar>
              <w:top w:w="0" w:type="dxa"/>
              <w:left w:w="57" w:type="dxa"/>
              <w:bottom w:w="0" w:type="dxa"/>
              <w:right w:w="57" w:type="dxa"/>
            </w:tcMar>
            <w:vAlign w:val="center"/>
          </w:tcPr>
          <w:p>
            <w:pPr>
              <w:spacing w:line="300" w:lineRule="exact"/>
              <w:jc w:val="center"/>
              <w:rPr>
                <w:rFonts w:ascii="宋体" w:cs="Times New Roman"/>
              </w:rPr>
            </w:pPr>
            <w:r>
              <w:rPr>
                <w:rFonts w:hint="eastAsia" w:ascii="宋体" w:hAnsi="宋体" w:cs="宋体"/>
              </w:rPr>
              <w:t>主要观测点</w:t>
            </w:r>
          </w:p>
        </w:tc>
        <w:tc>
          <w:tcPr>
            <w:tcW w:w="4566" w:type="dxa"/>
            <w:tcMar>
              <w:top w:w="0" w:type="dxa"/>
              <w:left w:w="57" w:type="dxa"/>
              <w:bottom w:w="0" w:type="dxa"/>
              <w:right w:w="57" w:type="dxa"/>
            </w:tcMar>
            <w:vAlign w:val="center"/>
          </w:tcPr>
          <w:p>
            <w:pPr>
              <w:spacing w:line="300" w:lineRule="exact"/>
              <w:jc w:val="center"/>
              <w:rPr>
                <w:rFonts w:ascii="宋体" w:cs="Times New Roman"/>
              </w:rPr>
            </w:pPr>
            <w:r>
              <w:rPr>
                <w:rFonts w:hint="eastAsia" w:ascii="宋体" w:hAnsi="宋体" w:cs="宋体"/>
              </w:rPr>
              <w:t>评估标准</w:t>
            </w:r>
          </w:p>
        </w:tc>
        <w:tc>
          <w:tcPr>
            <w:tcW w:w="709" w:type="dxa"/>
            <w:vAlign w:val="center"/>
          </w:tcPr>
          <w:p>
            <w:pPr>
              <w:spacing w:line="300" w:lineRule="exact"/>
              <w:jc w:val="center"/>
              <w:rPr>
                <w:rFonts w:ascii="宋体" w:cs="Times New Roman"/>
              </w:rPr>
            </w:pPr>
            <w:r>
              <w:rPr>
                <w:rFonts w:hint="eastAsia" w:ascii="宋体" w:hAnsi="宋体" w:cs="宋体"/>
              </w:rPr>
              <w:t>分值</w:t>
            </w:r>
          </w:p>
        </w:tc>
        <w:tc>
          <w:tcPr>
            <w:tcW w:w="761" w:type="dxa"/>
            <w:vAlign w:val="center"/>
          </w:tcPr>
          <w:p>
            <w:pPr>
              <w:spacing w:line="300" w:lineRule="exact"/>
              <w:jc w:val="center"/>
              <w:rPr>
                <w:rFonts w:ascii="宋体" w:cs="Times New Roman"/>
              </w:rPr>
            </w:pPr>
            <w:r>
              <w:rPr>
                <w:rFonts w:hint="eastAsia" w:ascii="宋体" w:hAnsi="宋体" w:cs="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602" w:type="dxa"/>
            <w:vMerge w:val="restart"/>
            <w:tcMar>
              <w:top w:w="0" w:type="dxa"/>
              <w:left w:w="57" w:type="dxa"/>
              <w:bottom w:w="0" w:type="dxa"/>
              <w:right w:w="57" w:type="dxa"/>
            </w:tcMar>
            <w:vAlign w:val="center"/>
          </w:tcPr>
          <w:p>
            <w:pPr>
              <w:spacing w:line="320" w:lineRule="exact"/>
              <w:jc w:val="center"/>
              <w:rPr>
                <w:rFonts w:ascii="宋体" w:cs="Times New Roman"/>
                <w:spacing w:val="-12"/>
              </w:rPr>
            </w:pPr>
            <w:r>
              <w:rPr>
                <w:rFonts w:hint="eastAsia" w:ascii="宋体" w:hAnsi="宋体" w:cs="宋体"/>
                <w:spacing w:val="-12"/>
              </w:rPr>
              <w:t>教学</w:t>
            </w:r>
          </w:p>
          <w:p>
            <w:pPr>
              <w:spacing w:line="320" w:lineRule="exact"/>
              <w:jc w:val="center"/>
              <w:rPr>
                <w:rFonts w:ascii="宋体" w:cs="Times New Roman"/>
                <w:spacing w:val="-12"/>
              </w:rPr>
            </w:pPr>
            <w:r>
              <w:rPr>
                <w:rFonts w:hint="eastAsia" w:ascii="宋体" w:hAnsi="宋体" w:cs="宋体"/>
                <w:spacing w:val="-12"/>
              </w:rPr>
              <w:t>内容</w:t>
            </w:r>
          </w:p>
          <w:p>
            <w:pPr>
              <w:spacing w:line="320" w:lineRule="exact"/>
              <w:jc w:val="center"/>
              <w:rPr>
                <w:rFonts w:ascii="宋体" w:cs="Times New Roman"/>
                <w:spacing w:val="-12"/>
              </w:rPr>
            </w:pPr>
            <w:r>
              <w:rPr>
                <w:rFonts w:hint="eastAsia" w:ascii="宋体" w:hAnsi="宋体" w:cs="宋体"/>
                <w:spacing w:val="-12"/>
              </w:rPr>
              <w:t>2</w:t>
            </w:r>
            <w:r>
              <w:rPr>
                <w:rFonts w:ascii="宋体" w:hAnsi="宋体" w:cs="宋体"/>
                <w:spacing w:val="-12"/>
              </w:rPr>
              <w:t>0</w:t>
            </w:r>
            <w:r>
              <w:rPr>
                <w:rFonts w:hint="eastAsia" w:ascii="宋体" w:hAnsi="宋体" w:cs="宋体"/>
                <w:spacing w:val="-12"/>
              </w:rPr>
              <w:t>分</w:t>
            </w:r>
          </w:p>
        </w:tc>
        <w:tc>
          <w:tcPr>
            <w:tcW w:w="992" w:type="dxa"/>
            <w:vMerge w:val="restart"/>
            <w:tcMar>
              <w:top w:w="0" w:type="dxa"/>
              <w:left w:w="57" w:type="dxa"/>
              <w:bottom w:w="0" w:type="dxa"/>
              <w:right w:w="57" w:type="dxa"/>
            </w:tcMar>
            <w:vAlign w:val="center"/>
          </w:tcPr>
          <w:p>
            <w:pPr>
              <w:spacing w:line="300" w:lineRule="exact"/>
              <w:jc w:val="left"/>
              <w:rPr>
                <w:rFonts w:ascii="宋体" w:cs="Times New Roman"/>
                <w:spacing w:val="-12"/>
              </w:rPr>
            </w:pPr>
            <w:r>
              <w:rPr>
                <w:rFonts w:hint="eastAsia" w:ascii="宋体" w:hAnsi="宋体" w:cs="宋体"/>
                <w:spacing w:val="-12"/>
              </w:rPr>
              <w:t>教学大纲、课程教材</w:t>
            </w:r>
          </w:p>
        </w:tc>
        <w:tc>
          <w:tcPr>
            <w:tcW w:w="1134" w:type="dxa"/>
            <w:vMerge w:val="restart"/>
            <w:tcMar>
              <w:top w:w="0" w:type="dxa"/>
              <w:left w:w="57" w:type="dxa"/>
              <w:bottom w:w="0" w:type="dxa"/>
              <w:right w:w="57" w:type="dxa"/>
            </w:tcMar>
            <w:vAlign w:val="center"/>
          </w:tcPr>
          <w:p>
            <w:pPr>
              <w:spacing w:line="300" w:lineRule="exact"/>
              <w:rPr>
                <w:rFonts w:ascii="宋体" w:cs="Times New Roman"/>
                <w:spacing w:val="-12"/>
              </w:rPr>
            </w:pPr>
            <w:r>
              <w:rPr>
                <w:rFonts w:hint="eastAsia" w:ascii="宋体" w:hAnsi="宋体" w:cs="宋体"/>
                <w:spacing w:val="-12"/>
              </w:rPr>
              <w:t>教学大纲的科学性和内容的先进性</w:t>
            </w:r>
          </w:p>
        </w:tc>
        <w:tc>
          <w:tcPr>
            <w:tcW w:w="4566" w:type="dxa"/>
            <w:tcMar>
              <w:top w:w="0" w:type="dxa"/>
              <w:left w:w="57" w:type="dxa"/>
              <w:bottom w:w="0" w:type="dxa"/>
              <w:right w:w="57" w:type="dxa"/>
            </w:tcMar>
            <w:vAlign w:val="center"/>
          </w:tcPr>
          <w:p>
            <w:pPr>
              <w:spacing w:line="300" w:lineRule="exact"/>
              <w:rPr>
                <w:rFonts w:ascii="宋体" w:cs="Times New Roman"/>
                <w:color w:val="000000"/>
                <w:spacing w:val="-12"/>
              </w:rPr>
            </w:pPr>
            <w:r>
              <w:rPr>
                <w:rFonts w:hint="eastAsia"/>
                <w:color w:val="000000"/>
              </w:rPr>
              <w:t>注重引进企业新技术、新工艺，</w:t>
            </w:r>
            <w:r>
              <w:rPr>
                <w:rFonts w:hint="eastAsia" w:ascii="Times New Roman" w:hAnsi="Times New Roman" w:cs="Times New Roman"/>
                <w:color w:val="000000"/>
              </w:rPr>
              <w:t>执业资格证书、</w:t>
            </w:r>
            <w:r>
              <w:rPr>
                <w:rFonts w:hint="eastAsia"/>
                <w:color w:val="000000"/>
              </w:rPr>
              <w:t>行业标准及工程开发案例等。</w:t>
            </w:r>
          </w:p>
        </w:tc>
        <w:tc>
          <w:tcPr>
            <w:tcW w:w="709" w:type="dxa"/>
            <w:vAlign w:val="center"/>
          </w:tcPr>
          <w:p>
            <w:pPr>
              <w:spacing w:line="300" w:lineRule="exact"/>
              <w:jc w:val="center"/>
              <w:rPr>
                <w:rFonts w:ascii="宋体" w:cs="Times New Roman"/>
                <w:color w:val="000000"/>
                <w:spacing w:val="-12"/>
              </w:rPr>
            </w:pPr>
            <w:r>
              <w:rPr>
                <w:rFonts w:hint="eastAsia" w:ascii="宋体" w:hAnsi="宋体" w:cs="宋体"/>
                <w:color w:val="000000"/>
                <w:spacing w:val="-12"/>
              </w:rPr>
              <w:t>10分</w:t>
            </w:r>
          </w:p>
        </w:tc>
        <w:tc>
          <w:tcPr>
            <w:tcW w:w="761" w:type="dxa"/>
          </w:tcPr>
          <w:p>
            <w:pPr>
              <w:spacing w:line="300" w:lineRule="exact"/>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jc w:val="center"/>
        </w:trPr>
        <w:tc>
          <w:tcPr>
            <w:tcW w:w="602" w:type="dxa"/>
            <w:vMerge w:val="continue"/>
            <w:tcMar>
              <w:top w:w="0" w:type="dxa"/>
              <w:left w:w="57" w:type="dxa"/>
              <w:bottom w:w="0" w:type="dxa"/>
              <w:right w:w="57" w:type="dxa"/>
            </w:tcMar>
            <w:vAlign w:val="center"/>
          </w:tcPr>
          <w:p>
            <w:pPr>
              <w:spacing w:line="300" w:lineRule="exact"/>
              <w:rPr>
                <w:rFonts w:ascii="宋体" w:cs="Times New Roman"/>
                <w:spacing w:val="-12"/>
              </w:rPr>
            </w:pPr>
          </w:p>
        </w:tc>
        <w:tc>
          <w:tcPr>
            <w:tcW w:w="992" w:type="dxa"/>
            <w:vMerge w:val="continue"/>
            <w:tcMar>
              <w:top w:w="0" w:type="dxa"/>
              <w:left w:w="57" w:type="dxa"/>
              <w:bottom w:w="0" w:type="dxa"/>
              <w:right w:w="57" w:type="dxa"/>
            </w:tcMar>
            <w:vAlign w:val="center"/>
          </w:tcPr>
          <w:p>
            <w:pPr>
              <w:spacing w:line="300" w:lineRule="exact"/>
              <w:jc w:val="left"/>
              <w:rPr>
                <w:rFonts w:ascii="宋体" w:cs="Times New Roman"/>
                <w:spacing w:val="-12"/>
              </w:rPr>
            </w:pPr>
          </w:p>
        </w:tc>
        <w:tc>
          <w:tcPr>
            <w:tcW w:w="1134" w:type="dxa"/>
            <w:vMerge w:val="continue"/>
            <w:tcMar>
              <w:top w:w="0" w:type="dxa"/>
              <w:left w:w="57" w:type="dxa"/>
              <w:bottom w:w="0" w:type="dxa"/>
              <w:right w:w="57" w:type="dxa"/>
            </w:tcMar>
            <w:vAlign w:val="center"/>
          </w:tcPr>
          <w:p>
            <w:pPr>
              <w:spacing w:line="300" w:lineRule="exact"/>
              <w:rPr>
                <w:rFonts w:ascii="宋体" w:cs="Times New Roman"/>
                <w:spacing w:val="-12"/>
              </w:rPr>
            </w:pPr>
          </w:p>
        </w:tc>
        <w:tc>
          <w:tcPr>
            <w:tcW w:w="4566" w:type="dxa"/>
            <w:tcMar>
              <w:top w:w="0" w:type="dxa"/>
              <w:left w:w="57" w:type="dxa"/>
              <w:bottom w:w="0" w:type="dxa"/>
              <w:right w:w="57" w:type="dxa"/>
            </w:tcMar>
            <w:vAlign w:val="center"/>
          </w:tcPr>
          <w:p>
            <w:pPr>
              <w:spacing w:line="300" w:lineRule="exact"/>
              <w:rPr>
                <w:rFonts w:ascii="宋体" w:cs="Times New Roman"/>
                <w:color w:val="000000"/>
                <w:spacing w:val="-12"/>
              </w:rPr>
            </w:pPr>
            <w:r>
              <w:rPr>
                <w:rFonts w:hint="eastAsia" w:ascii="宋体" w:hAnsi="宋体" w:cs="宋体"/>
                <w:color w:val="000000"/>
                <w:spacing w:val="-12"/>
              </w:rPr>
              <w:t>选用企业优秀教材，教材适用性强，特色明显；课程至少应开设</w:t>
            </w:r>
            <w:r>
              <w:rPr>
                <w:rFonts w:ascii="宋体" w:hAnsi="宋体" w:cs="宋体"/>
                <w:color w:val="000000"/>
                <w:spacing w:val="-12"/>
              </w:rPr>
              <w:t>3</w:t>
            </w:r>
            <w:r>
              <w:rPr>
                <w:rFonts w:hint="eastAsia" w:ascii="宋体" w:hAnsi="宋体" w:cs="宋体"/>
                <w:color w:val="000000"/>
                <w:spacing w:val="-12"/>
              </w:rPr>
              <w:t>个设计性实验或探究性项目。</w:t>
            </w:r>
          </w:p>
        </w:tc>
        <w:tc>
          <w:tcPr>
            <w:tcW w:w="709" w:type="dxa"/>
            <w:vAlign w:val="center"/>
          </w:tcPr>
          <w:p>
            <w:pPr>
              <w:spacing w:line="300" w:lineRule="exact"/>
              <w:jc w:val="center"/>
              <w:rPr>
                <w:rFonts w:ascii="宋体" w:cs="Times New Roman"/>
                <w:color w:val="000000"/>
                <w:spacing w:val="-12"/>
              </w:rPr>
            </w:pPr>
            <w:r>
              <w:rPr>
                <w:rFonts w:hint="eastAsia" w:ascii="宋体" w:hAnsi="宋体" w:cs="宋体"/>
                <w:color w:val="000000"/>
                <w:spacing w:val="-12"/>
              </w:rPr>
              <w:t>10分</w:t>
            </w:r>
          </w:p>
        </w:tc>
        <w:tc>
          <w:tcPr>
            <w:tcW w:w="761" w:type="dxa"/>
          </w:tcPr>
          <w:p>
            <w:pPr>
              <w:spacing w:line="300" w:lineRule="exact"/>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6" w:hRule="atLeast"/>
          <w:jc w:val="center"/>
        </w:trPr>
        <w:tc>
          <w:tcPr>
            <w:tcW w:w="602" w:type="dxa"/>
            <w:vMerge w:val="restart"/>
            <w:tcMar>
              <w:top w:w="0" w:type="dxa"/>
              <w:left w:w="57" w:type="dxa"/>
              <w:bottom w:w="0" w:type="dxa"/>
              <w:right w:w="57" w:type="dxa"/>
            </w:tcMar>
            <w:vAlign w:val="center"/>
          </w:tcPr>
          <w:p>
            <w:pPr>
              <w:spacing w:line="300" w:lineRule="exact"/>
              <w:jc w:val="center"/>
              <w:rPr>
                <w:rFonts w:ascii="宋体" w:cs="Times New Roman"/>
                <w:spacing w:val="-12"/>
              </w:rPr>
            </w:pPr>
            <w:r>
              <w:rPr>
                <w:rFonts w:hint="eastAsia" w:ascii="宋体" w:hAnsi="宋体" w:cs="宋体"/>
                <w:spacing w:val="-12"/>
              </w:rPr>
              <w:t>教学方法3</w:t>
            </w:r>
            <w:r>
              <w:rPr>
                <w:rFonts w:ascii="宋体" w:cs="宋体"/>
                <w:spacing w:val="-12"/>
              </w:rPr>
              <w:t>0</w:t>
            </w:r>
            <w:r>
              <w:rPr>
                <w:rFonts w:hint="eastAsia" w:ascii="宋体" w:hAnsi="宋体" w:cs="宋体"/>
                <w:spacing w:val="-12"/>
              </w:rPr>
              <w:t>分</w:t>
            </w:r>
          </w:p>
        </w:tc>
        <w:tc>
          <w:tcPr>
            <w:tcW w:w="992" w:type="dxa"/>
            <w:tcMar>
              <w:top w:w="0" w:type="dxa"/>
              <w:left w:w="57" w:type="dxa"/>
              <w:bottom w:w="0" w:type="dxa"/>
              <w:right w:w="57" w:type="dxa"/>
            </w:tcMar>
            <w:vAlign w:val="center"/>
          </w:tcPr>
          <w:p>
            <w:pPr>
              <w:spacing w:line="240" w:lineRule="exact"/>
              <w:jc w:val="left"/>
              <w:rPr>
                <w:rFonts w:ascii="宋体" w:cs="Times New Roman"/>
                <w:spacing w:val="-12"/>
              </w:rPr>
            </w:pPr>
            <w:r>
              <w:rPr>
                <w:rFonts w:hint="eastAsia" w:ascii="宋体" w:hAnsi="宋体" w:cs="宋体"/>
                <w:spacing w:val="-12"/>
              </w:rPr>
              <w:t>教学设计</w:t>
            </w:r>
          </w:p>
        </w:tc>
        <w:tc>
          <w:tcPr>
            <w:tcW w:w="1134" w:type="dxa"/>
            <w:tcMar>
              <w:top w:w="0" w:type="dxa"/>
              <w:left w:w="57" w:type="dxa"/>
              <w:bottom w:w="0" w:type="dxa"/>
              <w:right w:w="57" w:type="dxa"/>
            </w:tcMar>
            <w:vAlign w:val="center"/>
          </w:tcPr>
          <w:p>
            <w:pPr>
              <w:spacing w:line="240" w:lineRule="exact"/>
              <w:jc w:val="left"/>
              <w:rPr>
                <w:rFonts w:ascii="宋体" w:cs="Times New Roman"/>
                <w:spacing w:val="-12"/>
              </w:rPr>
            </w:pPr>
            <w:r>
              <w:rPr>
                <w:rFonts w:hint="eastAsia" w:ascii="宋体" w:hAnsi="宋体" w:cs="宋体"/>
                <w:spacing w:val="-12"/>
              </w:rPr>
              <w:t>教学设计</w:t>
            </w:r>
          </w:p>
        </w:tc>
        <w:tc>
          <w:tcPr>
            <w:tcW w:w="4566" w:type="dxa"/>
            <w:tcMar>
              <w:top w:w="0" w:type="dxa"/>
              <w:left w:w="57" w:type="dxa"/>
              <w:bottom w:w="0" w:type="dxa"/>
              <w:right w:w="57" w:type="dxa"/>
            </w:tcMar>
            <w:vAlign w:val="center"/>
          </w:tcPr>
          <w:p>
            <w:pPr>
              <w:spacing w:line="300" w:lineRule="exact"/>
              <w:rPr>
                <w:rFonts w:ascii="宋体" w:hAnsi="宋体" w:cs="宋体"/>
                <w:color w:val="000000"/>
                <w:spacing w:val="-12"/>
              </w:rPr>
            </w:pPr>
            <w:r>
              <w:rPr>
                <w:rFonts w:hint="eastAsia" w:ascii="宋体" w:hAnsi="宋体" w:cs="宋体"/>
                <w:color w:val="000000"/>
                <w:spacing w:val="-12"/>
              </w:rPr>
              <w:t>课内外学时比例达到1：2以上。</w:t>
            </w:r>
          </w:p>
          <w:p>
            <w:pPr>
              <w:spacing w:line="300" w:lineRule="exact"/>
              <w:rPr>
                <w:rFonts w:ascii="宋体" w:cs="Times New Roman"/>
                <w:color w:val="000000"/>
                <w:spacing w:val="-12"/>
              </w:rPr>
            </w:pPr>
            <w:r>
              <w:rPr>
                <w:rFonts w:hint="eastAsia" w:ascii="宋体" w:hAnsi="宋体" w:cs="宋体"/>
                <w:color w:val="000000"/>
                <w:spacing w:val="-12"/>
              </w:rPr>
              <w:t>研讨式课时达到课程总学时的</w:t>
            </w:r>
            <w:r>
              <w:rPr>
                <w:rFonts w:ascii="宋体" w:hAnsi="宋体" w:cs="宋体"/>
                <w:color w:val="000000"/>
                <w:spacing w:val="-12"/>
              </w:rPr>
              <w:t>30%</w:t>
            </w:r>
            <w:r>
              <w:rPr>
                <w:rFonts w:hint="eastAsia" w:ascii="宋体" w:hAnsi="宋体" w:cs="宋体"/>
                <w:color w:val="000000"/>
                <w:spacing w:val="-12"/>
              </w:rPr>
              <w:t>以上。</w:t>
            </w:r>
          </w:p>
        </w:tc>
        <w:tc>
          <w:tcPr>
            <w:tcW w:w="709" w:type="dxa"/>
            <w:vAlign w:val="center"/>
          </w:tcPr>
          <w:p>
            <w:pPr>
              <w:spacing w:line="240" w:lineRule="exact"/>
              <w:jc w:val="center"/>
              <w:rPr>
                <w:rFonts w:ascii="宋体" w:cs="Times New Roman"/>
                <w:color w:val="000000"/>
                <w:spacing w:val="-12"/>
              </w:rPr>
            </w:pPr>
            <w:r>
              <w:rPr>
                <w:rFonts w:ascii="宋体" w:hAnsi="宋体" w:cs="宋体"/>
                <w:color w:val="000000"/>
                <w:spacing w:val="-12"/>
              </w:rPr>
              <w:t>1</w:t>
            </w:r>
            <w:r>
              <w:rPr>
                <w:rFonts w:hint="eastAsia" w:ascii="宋体" w:hAnsi="宋体" w:cs="宋体"/>
                <w:color w:val="000000"/>
                <w:spacing w:val="-12"/>
              </w:rPr>
              <w:t>0分</w:t>
            </w:r>
          </w:p>
        </w:tc>
        <w:tc>
          <w:tcPr>
            <w:tcW w:w="761" w:type="dxa"/>
          </w:tcPr>
          <w:p>
            <w:pPr>
              <w:spacing w:line="240" w:lineRule="exact"/>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5" w:hRule="atLeast"/>
          <w:jc w:val="center"/>
        </w:trPr>
        <w:tc>
          <w:tcPr>
            <w:tcW w:w="602" w:type="dxa"/>
            <w:vMerge w:val="continue"/>
            <w:tcMar>
              <w:top w:w="0" w:type="dxa"/>
              <w:left w:w="57" w:type="dxa"/>
              <w:bottom w:w="0" w:type="dxa"/>
              <w:right w:w="57" w:type="dxa"/>
            </w:tcMar>
            <w:vAlign w:val="center"/>
          </w:tcPr>
          <w:p>
            <w:pPr>
              <w:spacing w:line="300" w:lineRule="exact"/>
              <w:rPr>
                <w:rFonts w:ascii="宋体" w:cs="Times New Roman"/>
                <w:spacing w:val="-12"/>
              </w:rPr>
            </w:pPr>
          </w:p>
        </w:tc>
        <w:tc>
          <w:tcPr>
            <w:tcW w:w="992" w:type="dxa"/>
            <w:tcMar>
              <w:top w:w="0" w:type="dxa"/>
              <w:left w:w="57" w:type="dxa"/>
              <w:bottom w:w="0" w:type="dxa"/>
              <w:right w:w="57" w:type="dxa"/>
            </w:tcMar>
            <w:vAlign w:val="center"/>
          </w:tcPr>
          <w:p>
            <w:pPr>
              <w:spacing w:line="240" w:lineRule="exact"/>
              <w:jc w:val="left"/>
              <w:rPr>
                <w:rFonts w:ascii="宋体" w:cs="Times New Roman"/>
                <w:spacing w:val="-12"/>
              </w:rPr>
            </w:pPr>
            <w:r>
              <w:rPr>
                <w:rFonts w:hint="eastAsia" w:ascii="宋体" w:hAnsi="宋体" w:cs="宋体"/>
                <w:spacing w:val="-12"/>
              </w:rPr>
              <w:t>教学方法</w:t>
            </w:r>
          </w:p>
        </w:tc>
        <w:tc>
          <w:tcPr>
            <w:tcW w:w="1134" w:type="dxa"/>
            <w:tcMar>
              <w:top w:w="0" w:type="dxa"/>
              <w:left w:w="57" w:type="dxa"/>
              <w:bottom w:w="0" w:type="dxa"/>
              <w:right w:w="57" w:type="dxa"/>
            </w:tcMar>
            <w:vAlign w:val="center"/>
          </w:tcPr>
          <w:p>
            <w:pPr>
              <w:spacing w:line="240" w:lineRule="exact"/>
              <w:rPr>
                <w:rFonts w:ascii="宋体" w:cs="Times New Roman"/>
                <w:spacing w:val="-12"/>
              </w:rPr>
            </w:pPr>
            <w:r>
              <w:rPr>
                <w:rFonts w:hint="eastAsia" w:ascii="宋体" w:hAnsi="宋体" w:cs="宋体"/>
                <w:spacing w:val="-12"/>
              </w:rPr>
              <w:t>教学方法的使用</w:t>
            </w:r>
          </w:p>
        </w:tc>
        <w:tc>
          <w:tcPr>
            <w:tcW w:w="4566" w:type="dxa"/>
            <w:tcMar>
              <w:top w:w="0" w:type="dxa"/>
              <w:left w:w="57" w:type="dxa"/>
              <w:bottom w:w="0" w:type="dxa"/>
              <w:right w:w="57" w:type="dxa"/>
            </w:tcMar>
            <w:vAlign w:val="center"/>
          </w:tcPr>
          <w:p>
            <w:pPr>
              <w:spacing w:line="240" w:lineRule="exact"/>
              <w:rPr>
                <w:rFonts w:ascii="宋体" w:cs="Times New Roman"/>
                <w:color w:val="000000"/>
                <w:spacing w:val="-12"/>
              </w:rPr>
            </w:pPr>
            <w:r>
              <w:rPr>
                <w:rFonts w:hint="eastAsia" w:ascii="宋体" w:hAnsi="宋体" w:cs="宋体"/>
                <w:color w:val="000000"/>
                <w:spacing w:val="-12"/>
              </w:rPr>
              <w:t>实施因材施教，教学方法灵活多样；突出项目教学及研讨式教学，学用结合，突出基本技能、应用能力、动手能力的培养。</w:t>
            </w:r>
          </w:p>
        </w:tc>
        <w:tc>
          <w:tcPr>
            <w:tcW w:w="709" w:type="dxa"/>
            <w:vAlign w:val="center"/>
          </w:tcPr>
          <w:p>
            <w:pPr>
              <w:spacing w:line="240" w:lineRule="exact"/>
              <w:jc w:val="center"/>
              <w:rPr>
                <w:rFonts w:ascii="宋体" w:cs="Times New Roman"/>
                <w:color w:val="000000"/>
                <w:spacing w:val="-12"/>
              </w:rPr>
            </w:pPr>
            <w:r>
              <w:rPr>
                <w:rFonts w:hint="eastAsia" w:ascii="宋体" w:hAnsi="宋体" w:cs="宋体"/>
                <w:color w:val="000000"/>
                <w:spacing w:val="-12"/>
              </w:rPr>
              <w:t>1</w:t>
            </w:r>
            <w:r>
              <w:rPr>
                <w:rFonts w:ascii="宋体" w:hAnsi="宋体" w:cs="宋体"/>
                <w:color w:val="000000"/>
                <w:spacing w:val="-12"/>
              </w:rPr>
              <w:t>0</w:t>
            </w:r>
            <w:r>
              <w:rPr>
                <w:rFonts w:hint="eastAsia" w:ascii="宋体" w:hAnsi="宋体" w:cs="宋体"/>
                <w:color w:val="000000"/>
                <w:spacing w:val="-12"/>
              </w:rPr>
              <w:t>分</w:t>
            </w:r>
          </w:p>
        </w:tc>
        <w:tc>
          <w:tcPr>
            <w:tcW w:w="761" w:type="dxa"/>
          </w:tcPr>
          <w:p>
            <w:pPr>
              <w:spacing w:line="240" w:lineRule="exact"/>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7" w:hRule="atLeast"/>
          <w:jc w:val="center"/>
        </w:trPr>
        <w:tc>
          <w:tcPr>
            <w:tcW w:w="602" w:type="dxa"/>
            <w:vMerge w:val="continue"/>
            <w:tcMar>
              <w:top w:w="0" w:type="dxa"/>
              <w:left w:w="57" w:type="dxa"/>
              <w:bottom w:w="0" w:type="dxa"/>
              <w:right w:w="57" w:type="dxa"/>
            </w:tcMar>
            <w:vAlign w:val="center"/>
          </w:tcPr>
          <w:p>
            <w:pPr>
              <w:spacing w:line="300" w:lineRule="exact"/>
              <w:rPr>
                <w:rFonts w:ascii="宋体" w:cs="Times New Roman"/>
                <w:spacing w:val="-12"/>
              </w:rPr>
            </w:pPr>
          </w:p>
        </w:tc>
        <w:tc>
          <w:tcPr>
            <w:tcW w:w="992" w:type="dxa"/>
            <w:tcMar>
              <w:top w:w="0" w:type="dxa"/>
              <w:left w:w="57" w:type="dxa"/>
              <w:bottom w:w="0" w:type="dxa"/>
              <w:right w:w="57" w:type="dxa"/>
            </w:tcMar>
            <w:vAlign w:val="center"/>
          </w:tcPr>
          <w:p>
            <w:pPr>
              <w:spacing w:line="240" w:lineRule="exact"/>
              <w:jc w:val="left"/>
              <w:rPr>
                <w:rFonts w:ascii="宋体" w:cs="Times New Roman"/>
                <w:spacing w:val="-12"/>
              </w:rPr>
            </w:pPr>
            <w:r>
              <w:rPr>
                <w:rFonts w:hint="eastAsia" w:ascii="宋体" w:hAnsi="宋体" w:cs="宋体"/>
                <w:spacing w:val="-12"/>
              </w:rPr>
              <w:t>课程考核</w:t>
            </w:r>
          </w:p>
        </w:tc>
        <w:tc>
          <w:tcPr>
            <w:tcW w:w="1134" w:type="dxa"/>
            <w:tcMar>
              <w:top w:w="0" w:type="dxa"/>
              <w:left w:w="57" w:type="dxa"/>
              <w:bottom w:w="0" w:type="dxa"/>
              <w:right w:w="57" w:type="dxa"/>
            </w:tcMar>
            <w:vAlign w:val="center"/>
          </w:tcPr>
          <w:p>
            <w:pPr>
              <w:spacing w:line="240" w:lineRule="exact"/>
              <w:rPr>
                <w:rFonts w:ascii="宋体" w:cs="Times New Roman"/>
                <w:spacing w:val="-12"/>
              </w:rPr>
            </w:pPr>
            <w:r>
              <w:rPr>
                <w:rFonts w:hint="eastAsia" w:ascii="宋体" w:hAnsi="宋体" w:cs="宋体"/>
                <w:spacing w:val="-12"/>
              </w:rPr>
              <w:t>课程考核方式和方法</w:t>
            </w:r>
          </w:p>
        </w:tc>
        <w:tc>
          <w:tcPr>
            <w:tcW w:w="4566" w:type="dxa"/>
            <w:tcMar>
              <w:top w:w="0" w:type="dxa"/>
              <w:left w:w="57" w:type="dxa"/>
              <w:bottom w:w="0" w:type="dxa"/>
              <w:right w:w="57" w:type="dxa"/>
            </w:tcMar>
            <w:vAlign w:val="center"/>
          </w:tcPr>
          <w:p>
            <w:pPr>
              <w:tabs>
                <w:tab w:val="left" w:pos="360"/>
              </w:tabs>
              <w:spacing w:line="300" w:lineRule="exact"/>
              <w:rPr>
                <w:rFonts w:ascii="宋体" w:cs="Times New Roman"/>
                <w:spacing w:val="-12"/>
              </w:rPr>
            </w:pPr>
            <w:r>
              <w:rPr>
                <w:rFonts w:hint="eastAsia" w:ascii="宋体" w:hAnsi="宋体" w:cs="宋体"/>
                <w:spacing w:val="-12"/>
              </w:rPr>
              <w:t>考核方式和方法的改革立足于整个课程体系，注重对学生的过程性评价。课程学习过程考核所占比重不低于课程总成绩的</w:t>
            </w:r>
            <w:r>
              <w:rPr>
                <w:rFonts w:ascii="宋体" w:hAnsi="宋体" w:cs="宋体"/>
                <w:spacing w:val="-12"/>
              </w:rPr>
              <w:t>50%</w:t>
            </w:r>
            <w:r>
              <w:rPr>
                <w:rFonts w:hint="eastAsia" w:ascii="宋体" w:hAnsi="宋体" w:cs="宋体"/>
                <w:spacing w:val="-12"/>
              </w:rPr>
              <w:t>。</w:t>
            </w:r>
          </w:p>
        </w:tc>
        <w:tc>
          <w:tcPr>
            <w:tcW w:w="709" w:type="dxa"/>
            <w:vAlign w:val="center"/>
          </w:tcPr>
          <w:p>
            <w:pPr>
              <w:spacing w:line="240" w:lineRule="exact"/>
              <w:jc w:val="center"/>
              <w:rPr>
                <w:rFonts w:ascii="宋体" w:cs="Times New Roman"/>
                <w:spacing w:val="-12"/>
              </w:rPr>
            </w:pPr>
            <w:r>
              <w:rPr>
                <w:rFonts w:ascii="宋体" w:hAnsi="宋体" w:cs="宋体"/>
                <w:spacing w:val="-12"/>
              </w:rPr>
              <w:t>1</w:t>
            </w:r>
            <w:r>
              <w:rPr>
                <w:rFonts w:hint="eastAsia" w:ascii="宋体" w:hAnsi="宋体" w:cs="宋体"/>
                <w:spacing w:val="-12"/>
              </w:rPr>
              <w:t>0分</w:t>
            </w:r>
          </w:p>
        </w:tc>
        <w:tc>
          <w:tcPr>
            <w:tcW w:w="761" w:type="dxa"/>
          </w:tcPr>
          <w:p>
            <w:pPr>
              <w:spacing w:line="240" w:lineRule="exact"/>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247" w:hRule="atLeast"/>
          <w:jc w:val="center"/>
        </w:trPr>
        <w:tc>
          <w:tcPr>
            <w:tcW w:w="602" w:type="dxa"/>
            <w:tcBorders>
              <w:top w:val="single" w:color="auto" w:sz="4" w:space="0"/>
              <w:left w:val="single" w:color="auto" w:sz="8" w:space="0"/>
              <w:bottom w:val="single" w:color="auto" w:sz="4" w:space="0"/>
              <w:right w:val="single" w:color="auto" w:sz="4" w:space="0"/>
            </w:tcBorders>
            <w:tcMar>
              <w:top w:w="0" w:type="dxa"/>
              <w:left w:w="57" w:type="dxa"/>
              <w:bottom w:w="0" w:type="dxa"/>
              <w:right w:w="57" w:type="dxa"/>
            </w:tcMar>
            <w:vAlign w:val="center"/>
          </w:tcPr>
          <w:p>
            <w:pPr>
              <w:spacing w:line="300" w:lineRule="exact"/>
              <w:jc w:val="center"/>
              <w:rPr>
                <w:rFonts w:ascii="宋体" w:cs="Times New Roman"/>
                <w:spacing w:val="-12"/>
              </w:rPr>
            </w:pPr>
            <w:r>
              <w:rPr>
                <w:rFonts w:hint="eastAsia" w:ascii="宋体" w:hAnsi="宋体" w:cs="宋体"/>
                <w:spacing w:val="-12"/>
              </w:rPr>
              <w:t>课程管理</w:t>
            </w:r>
            <w:r>
              <w:rPr>
                <w:rFonts w:ascii="宋体" w:hAnsi="宋体" w:cs="宋体"/>
                <w:spacing w:val="-12"/>
              </w:rPr>
              <w:t>10</w:t>
            </w:r>
            <w:r>
              <w:rPr>
                <w:rFonts w:hint="eastAsia" w:ascii="宋体" w:hAnsi="宋体" w:cs="宋体"/>
                <w:spacing w:val="-12"/>
              </w:rPr>
              <w:t>分</w:t>
            </w:r>
          </w:p>
        </w:tc>
        <w:tc>
          <w:tcPr>
            <w:tcW w:w="9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40" w:lineRule="exact"/>
              <w:jc w:val="left"/>
              <w:rPr>
                <w:rFonts w:ascii="宋体" w:cs="Times New Roman"/>
                <w:spacing w:val="-12"/>
              </w:rPr>
            </w:pPr>
            <w:r>
              <w:rPr>
                <w:rFonts w:hint="eastAsia" w:ascii="宋体" w:hAnsi="宋体" w:cs="宋体"/>
                <w:spacing w:val="-12"/>
              </w:rPr>
              <w:t>教学管理制度</w:t>
            </w:r>
          </w:p>
        </w:tc>
        <w:tc>
          <w:tcPr>
            <w:tcW w:w="113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40" w:lineRule="exact"/>
              <w:rPr>
                <w:rFonts w:ascii="宋体" w:cs="Times New Roman"/>
                <w:spacing w:val="-12"/>
              </w:rPr>
            </w:pPr>
            <w:r>
              <w:rPr>
                <w:rFonts w:hint="eastAsia" w:ascii="宋体" w:hAnsi="宋体" w:cs="宋体"/>
                <w:spacing w:val="-12"/>
              </w:rPr>
              <w:t>教学管理制度、教学文件和档案管理</w:t>
            </w:r>
          </w:p>
        </w:tc>
        <w:tc>
          <w:tcPr>
            <w:tcW w:w="456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00" w:lineRule="exact"/>
              <w:rPr>
                <w:rFonts w:ascii="宋体" w:cs="Times New Roman"/>
                <w:spacing w:val="-12"/>
              </w:rPr>
            </w:pPr>
            <w:r>
              <w:rPr>
                <w:rFonts w:hint="eastAsia" w:ascii="宋体" w:hAnsi="宋体" w:cs="宋体"/>
                <w:spacing w:val="-12"/>
              </w:rPr>
              <w:t>整体运行协调，管理水平好。课程管理制度健全，教学文件和教学档案完整、规范（教学大纲、教案、试卷样卷、试卷质量分析、考试成绩分析、学生实习报告等）。</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Times New Roman"/>
                <w:spacing w:val="-12"/>
              </w:rPr>
            </w:pPr>
            <w:r>
              <w:rPr>
                <w:rFonts w:ascii="宋体" w:hAnsi="宋体" w:cs="宋体"/>
                <w:spacing w:val="-12"/>
              </w:rPr>
              <w:t>10</w:t>
            </w:r>
            <w:r>
              <w:rPr>
                <w:rFonts w:hint="eastAsia" w:ascii="宋体" w:hAnsi="宋体" w:cs="宋体"/>
                <w:spacing w:val="-12"/>
              </w:rPr>
              <w:t>分</w:t>
            </w:r>
          </w:p>
          <w:p>
            <w:pPr>
              <w:spacing w:line="240" w:lineRule="exact"/>
              <w:jc w:val="center"/>
              <w:rPr>
                <w:rFonts w:ascii="宋体" w:cs="Times New Roman"/>
                <w:spacing w:val="-12"/>
              </w:rPr>
            </w:pPr>
          </w:p>
        </w:tc>
        <w:tc>
          <w:tcPr>
            <w:tcW w:w="761" w:type="dxa"/>
            <w:tcBorders>
              <w:top w:val="single" w:color="auto" w:sz="2" w:space="0"/>
              <w:left w:val="single" w:color="auto" w:sz="4" w:space="0"/>
              <w:bottom w:val="single" w:color="auto" w:sz="4" w:space="0"/>
              <w:right w:val="single" w:color="auto" w:sz="8" w:space="0"/>
            </w:tcBorders>
          </w:tcPr>
          <w:p>
            <w:pPr>
              <w:spacing w:line="240" w:lineRule="exact"/>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82" w:hRule="atLeast"/>
          <w:jc w:val="center"/>
        </w:trPr>
        <w:tc>
          <w:tcPr>
            <w:tcW w:w="602" w:type="dxa"/>
            <w:vMerge w:val="restart"/>
            <w:tcBorders>
              <w:top w:val="single" w:color="auto" w:sz="4" w:space="0"/>
              <w:left w:val="single" w:color="auto" w:sz="8" w:space="0"/>
              <w:right w:val="single" w:color="auto" w:sz="4" w:space="0"/>
            </w:tcBorders>
            <w:tcMar>
              <w:top w:w="0" w:type="dxa"/>
              <w:left w:w="57" w:type="dxa"/>
              <w:bottom w:w="0" w:type="dxa"/>
              <w:right w:w="57" w:type="dxa"/>
            </w:tcMar>
            <w:vAlign w:val="center"/>
          </w:tcPr>
          <w:p>
            <w:pPr>
              <w:spacing w:line="300" w:lineRule="exact"/>
              <w:jc w:val="center"/>
              <w:rPr>
                <w:rFonts w:ascii="宋体" w:cs="Times New Roman"/>
                <w:spacing w:val="-12"/>
              </w:rPr>
            </w:pPr>
            <w:r>
              <w:rPr>
                <w:rFonts w:hint="eastAsia" w:ascii="宋体" w:hAnsi="宋体" w:cs="宋体"/>
                <w:spacing w:val="-12"/>
              </w:rPr>
              <w:t>教学效果4</w:t>
            </w:r>
            <w:r>
              <w:rPr>
                <w:rFonts w:ascii="宋体" w:hAnsi="宋体" w:cs="宋体"/>
                <w:spacing w:val="-12"/>
              </w:rPr>
              <w:t>0</w:t>
            </w:r>
            <w:r>
              <w:rPr>
                <w:rFonts w:hint="eastAsia" w:ascii="宋体" w:hAnsi="宋体" w:cs="宋体"/>
                <w:spacing w:val="-12"/>
              </w:rPr>
              <w:t>分</w:t>
            </w:r>
          </w:p>
        </w:tc>
        <w:tc>
          <w:tcPr>
            <w:tcW w:w="9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40" w:lineRule="exact"/>
              <w:jc w:val="left"/>
              <w:rPr>
                <w:rFonts w:ascii="宋体" w:cs="Times New Roman"/>
                <w:spacing w:val="-12"/>
              </w:rPr>
            </w:pPr>
            <w:r>
              <w:rPr>
                <w:rFonts w:hint="eastAsia" w:ascii="宋体" w:hAnsi="宋体" w:cs="宋体"/>
                <w:spacing w:val="-12"/>
              </w:rPr>
              <w:t>校内专家及同行评价</w:t>
            </w:r>
          </w:p>
        </w:tc>
        <w:tc>
          <w:tcPr>
            <w:tcW w:w="1134"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spacing w:line="240" w:lineRule="exact"/>
              <w:rPr>
                <w:rFonts w:ascii="宋体" w:cs="Times New Roman"/>
                <w:spacing w:val="-12"/>
              </w:rPr>
            </w:pPr>
            <w:r>
              <w:rPr>
                <w:rFonts w:hint="eastAsia" w:ascii="宋体" w:hAnsi="宋体" w:cs="宋体"/>
                <w:spacing w:val="-12"/>
              </w:rPr>
              <w:t>督导组或同行专家听课</w:t>
            </w:r>
          </w:p>
        </w:tc>
        <w:tc>
          <w:tcPr>
            <w:tcW w:w="4566" w:type="dxa"/>
            <w:tcBorders>
              <w:top w:val="single" w:color="auto" w:sz="4" w:space="0"/>
              <w:left w:val="single" w:color="auto" w:sz="4" w:space="0"/>
              <w:bottom w:val="single" w:color="000000" w:sz="6" w:space="0"/>
              <w:right w:val="single" w:color="auto" w:sz="2" w:space="0"/>
            </w:tcBorders>
            <w:tcMar>
              <w:top w:w="0" w:type="dxa"/>
              <w:left w:w="57" w:type="dxa"/>
              <w:bottom w:w="0" w:type="dxa"/>
              <w:right w:w="57" w:type="dxa"/>
            </w:tcMar>
            <w:vAlign w:val="center"/>
          </w:tcPr>
          <w:p>
            <w:pPr>
              <w:spacing w:line="320" w:lineRule="exact"/>
              <w:rPr>
                <w:rFonts w:ascii="宋体" w:cs="Times New Roman"/>
                <w:spacing w:val="-12"/>
              </w:rPr>
            </w:pPr>
            <w:r>
              <w:rPr>
                <w:rFonts w:hint="eastAsia" w:ascii="宋体" w:hAnsi="宋体" w:cs="宋体"/>
                <w:spacing w:val="-12"/>
              </w:rPr>
              <w:t>督导组或同行专家听课评价平均分值的20%。</w:t>
            </w:r>
          </w:p>
        </w:tc>
        <w:tc>
          <w:tcPr>
            <w:tcW w:w="709" w:type="dxa"/>
            <w:tcBorders>
              <w:top w:val="single" w:color="auto" w:sz="4" w:space="0"/>
              <w:left w:val="single" w:color="auto" w:sz="2" w:space="0"/>
              <w:bottom w:val="single" w:color="auto" w:sz="4" w:space="0"/>
              <w:right w:val="single" w:color="auto" w:sz="4" w:space="0"/>
            </w:tcBorders>
            <w:vAlign w:val="center"/>
          </w:tcPr>
          <w:p>
            <w:pPr>
              <w:spacing w:line="240" w:lineRule="exact"/>
              <w:jc w:val="center"/>
              <w:rPr>
                <w:rFonts w:ascii="宋体" w:cs="Times New Roman"/>
                <w:spacing w:val="-12"/>
              </w:rPr>
            </w:pPr>
            <w:r>
              <w:rPr>
                <w:rFonts w:hint="eastAsia" w:ascii="宋体" w:hAnsi="宋体" w:cs="宋体"/>
                <w:spacing w:val="-12"/>
              </w:rPr>
              <w:t>20分</w:t>
            </w:r>
          </w:p>
        </w:tc>
        <w:tc>
          <w:tcPr>
            <w:tcW w:w="761" w:type="dxa"/>
            <w:vMerge w:val="restart"/>
            <w:tcBorders>
              <w:top w:val="single" w:color="auto" w:sz="4" w:space="0"/>
              <w:left w:val="single" w:color="auto" w:sz="4" w:space="0"/>
              <w:right w:val="single" w:color="auto" w:sz="8" w:space="0"/>
            </w:tcBorders>
          </w:tcPr>
          <w:p>
            <w:pPr>
              <w:spacing w:line="240" w:lineRule="exact"/>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11" w:hRule="atLeast"/>
          <w:jc w:val="center"/>
        </w:trPr>
        <w:tc>
          <w:tcPr>
            <w:tcW w:w="602" w:type="dxa"/>
            <w:vMerge w:val="continue"/>
            <w:tcBorders>
              <w:left w:val="single" w:color="auto" w:sz="8" w:space="0"/>
              <w:bottom w:val="single" w:color="auto" w:sz="4" w:space="0"/>
              <w:right w:val="single" w:color="auto" w:sz="4" w:space="0"/>
            </w:tcBorders>
            <w:vAlign w:val="center"/>
          </w:tcPr>
          <w:p>
            <w:pPr>
              <w:widowControl/>
              <w:jc w:val="left"/>
              <w:rPr>
                <w:rFonts w:ascii="宋体" w:cs="Times New Roman"/>
                <w:spacing w:val="-12"/>
              </w:rPr>
            </w:pPr>
          </w:p>
        </w:tc>
        <w:tc>
          <w:tcPr>
            <w:tcW w:w="992" w:type="dxa"/>
            <w:tcBorders>
              <w:top w:val="single" w:color="auto" w:sz="4" w:space="0"/>
              <w:left w:val="single" w:color="auto" w:sz="4" w:space="0"/>
              <w:bottom w:val="single" w:color="auto" w:sz="8" w:space="0"/>
              <w:right w:val="single" w:color="auto" w:sz="4" w:space="0"/>
            </w:tcBorders>
            <w:tcMar>
              <w:top w:w="0" w:type="dxa"/>
              <w:left w:w="57" w:type="dxa"/>
              <w:bottom w:w="0" w:type="dxa"/>
              <w:right w:w="57" w:type="dxa"/>
            </w:tcMar>
            <w:vAlign w:val="center"/>
          </w:tcPr>
          <w:p>
            <w:pPr>
              <w:spacing w:line="240" w:lineRule="exact"/>
              <w:jc w:val="left"/>
              <w:rPr>
                <w:rFonts w:ascii="宋体" w:cs="Times New Roman"/>
                <w:spacing w:val="-12"/>
              </w:rPr>
            </w:pPr>
            <w:r>
              <w:rPr>
                <w:rFonts w:hint="eastAsia" w:ascii="宋体" w:hAnsi="宋体" w:cs="宋体"/>
                <w:spacing w:val="-12"/>
              </w:rPr>
              <w:t>学生</w:t>
            </w:r>
          </w:p>
          <w:p>
            <w:pPr>
              <w:spacing w:line="240" w:lineRule="exact"/>
              <w:jc w:val="left"/>
              <w:rPr>
                <w:rFonts w:ascii="宋体" w:cs="Times New Roman"/>
                <w:spacing w:val="-12"/>
              </w:rPr>
            </w:pPr>
            <w:r>
              <w:rPr>
                <w:rFonts w:hint="eastAsia" w:ascii="宋体" w:hAnsi="宋体" w:cs="宋体"/>
                <w:spacing w:val="-12"/>
              </w:rPr>
              <w:t>评价</w:t>
            </w:r>
          </w:p>
        </w:tc>
        <w:tc>
          <w:tcPr>
            <w:tcW w:w="1134" w:type="dxa"/>
            <w:tcBorders>
              <w:top w:val="single" w:color="auto" w:sz="4" w:space="0"/>
              <w:left w:val="single" w:color="auto" w:sz="4" w:space="0"/>
              <w:bottom w:val="single" w:color="auto" w:sz="8" w:space="0"/>
              <w:right w:val="single" w:color="auto" w:sz="4" w:space="0"/>
            </w:tcBorders>
            <w:tcMar>
              <w:top w:w="0" w:type="dxa"/>
              <w:left w:w="57" w:type="dxa"/>
              <w:bottom w:w="0" w:type="dxa"/>
              <w:right w:w="57" w:type="dxa"/>
            </w:tcMar>
            <w:vAlign w:val="center"/>
          </w:tcPr>
          <w:p>
            <w:pPr>
              <w:spacing w:line="240" w:lineRule="exact"/>
              <w:rPr>
                <w:rFonts w:ascii="宋体" w:cs="Times New Roman"/>
                <w:spacing w:val="-12"/>
              </w:rPr>
            </w:pPr>
            <w:r>
              <w:rPr>
                <w:rFonts w:hint="eastAsia" w:ascii="宋体" w:hAnsi="宋体" w:cs="宋体"/>
                <w:spacing w:val="-12"/>
              </w:rPr>
              <w:t>学生评价</w:t>
            </w:r>
          </w:p>
          <w:p>
            <w:pPr>
              <w:spacing w:line="240" w:lineRule="exact"/>
              <w:rPr>
                <w:rFonts w:ascii="宋体" w:cs="Times New Roman"/>
                <w:spacing w:val="-12"/>
              </w:rPr>
            </w:pPr>
            <w:r>
              <w:rPr>
                <w:rFonts w:hint="eastAsia" w:ascii="宋体" w:hAnsi="宋体" w:cs="宋体"/>
                <w:spacing w:val="-12"/>
              </w:rPr>
              <w:t>意见</w:t>
            </w:r>
          </w:p>
        </w:tc>
        <w:tc>
          <w:tcPr>
            <w:tcW w:w="4566" w:type="dxa"/>
            <w:tcBorders>
              <w:top w:val="single" w:color="auto" w:sz="4" w:space="0"/>
              <w:left w:val="single" w:color="auto" w:sz="4" w:space="0"/>
              <w:bottom w:val="single" w:color="auto" w:sz="8" w:space="0"/>
              <w:right w:val="single" w:color="auto" w:sz="2" w:space="0"/>
            </w:tcBorders>
            <w:tcMar>
              <w:top w:w="0" w:type="dxa"/>
              <w:left w:w="57" w:type="dxa"/>
              <w:bottom w:w="0" w:type="dxa"/>
              <w:right w:w="57" w:type="dxa"/>
            </w:tcMar>
            <w:vAlign w:val="center"/>
          </w:tcPr>
          <w:p>
            <w:pPr>
              <w:snapToGrid w:val="0"/>
              <w:spacing w:line="288" w:lineRule="auto"/>
              <w:rPr>
                <w:rFonts w:ascii="宋体" w:cs="Times New Roman"/>
                <w:spacing w:val="-12"/>
              </w:rPr>
            </w:pPr>
            <w:r>
              <w:rPr>
                <w:rFonts w:hint="eastAsia" w:ascii="宋体" w:hAnsi="宋体" w:cs="宋体"/>
                <w:spacing w:val="-12"/>
              </w:rPr>
              <w:t>学生对课程教学效果评价平均分值的20%。</w:t>
            </w:r>
            <w:bookmarkStart w:id="0" w:name="_GoBack"/>
            <w:bookmarkEnd w:id="0"/>
          </w:p>
        </w:tc>
        <w:tc>
          <w:tcPr>
            <w:tcW w:w="709" w:type="dxa"/>
            <w:tcBorders>
              <w:top w:val="single" w:color="auto" w:sz="4" w:space="0"/>
              <w:left w:val="single" w:color="auto" w:sz="2" w:space="0"/>
              <w:bottom w:val="single" w:color="auto" w:sz="8" w:space="0"/>
              <w:right w:val="single" w:color="auto" w:sz="4" w:space="0"/>
            </w:tcBorders>
            <w:vAlign w:val="center"/>
          </w:tcPr>
          <w:p>
            <w:pPr>
              <w:spacing w:line="240" w:lineRule="exact"/>
              <w:jc w:val="center"/>
              <w:rPr>
                <w:rFonts w:ascii="宋体" w:cs="Times New Roman"/>
                <w:spacing w:val="-12"/>
              </w:rPr>
            </w:pPr>
            <w:r>
              <w:rPr>
                <w:rFonts w:hint="eastAsia" w:ascii="宋体" w:hAnsi="宋体" w:cs="宋体"/>
                <w:spacing w:val="-12"/>
              </w:rPr>
              <w:t>20分</w:t>
            </w:r>
          </w:p>
        </w:tc>
        <w:tc>
          <w:tcPr>
            <w:tcW w:w="761" w:type="dxa"/>
            <w:vMerge w:val="continue"/>
            <w:tcBorders>
              <w:left w:val="single" w:color="auto" w:sz="4" w:space="0"/>
              <w:bottom w:val="single" w:color="auto" w:sz="8" w:space="0"/>
              <w:right w:val="single" w:color="auto" w:sz="8" w:space="0"/>
            </w:tcBorders>
          </w:tcPr>
          <w:p>
            <w:pPr>
              <w:spacing w:line="240" w:lineRule="exact"/>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11" w:hRule="atLeast"/>
          <w:jc w:val="center"/>
        </w:trPr>
        <w:tc>
          <w:tcPr>
            <w:tcW w:w="602" w:type="dxa"/>
            <w:vMerge w:val="restart"/>
            <w:tcBorders>
              <w:top w:val="single" w:color="auto" w:sz="4" w:space="0"/>
              <w:left w:val="single" w:color="auto" w:sz="8" w:space="0"/>
              <w:right w:val="single" w:color="auto" w:sz="4" w:space="0"/>
            </w:tcBorders>
            <w:vAlign w:val="center"/>
          </w:tcPr>
          <w:p>
            <w:pPr>
              <w:widowControl/>
              <w:jc w:val="center"/>
              <w:rPr>
                <w:rFonts w:ascii="宋体" w:cs="Times New Roman"/>
                <w:spacing w:val="-12"/>
              </w:rPr>
            </w:pPr>
            <w:r>
              <w:rPr>
                <w:rFonts w:hint="eastAsia" w:ascii="宋体" w:hAnsi="宋体" w:cs="宋体"/>
                <w:spacing w:val="-12"/>
              </w:rPr>
              <w:t>加分项目</w:t>
            </w:r>
          </w:p>
          <w:p>
            <w:pPr>
              <w:widowControl/>
              <w:jc w:val="center"/>
              <w:rPr>
                <w:rFonts w:ascii="宋体" w:cs="Times New Roman"/>
                <w:spacing w:val="-12"/>
              </w:rPr>
            </w:pPr>
            <w:r>
              <w:rPr>
                <w:rFonts w:ascii="宋体" w:hAnsi="宋体" w:cs="宋体"/>
                <w:spacing w:val="-12"/>
              </w:rPr>
              <w:t>15</w:t>
            </w:r>
            <w:r>
              <w:rPr>
                <w:rFonts w:hint="eastAsia" w:ascii="宋体" w:hAnsi="宋体" w:cs="宋体"/>
                <w:spacing w:val="-12"/>
              </w:rPr>
              <w:t>分</w:t>
            </w:r>
          </w:p>
        </w:tc>
        <w:tc>
          <w:tcPr>
            <w:tcW w:w="992"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240" w:lineRule="exact"/>
              <w:jc w:val="left"/>
              <w:rPr>
                <w:rFonts w:ascii="宋体" w:cs="Times New Roman"/>
                <w:spacing w:val="-12"/>
              </w:rPr>
            </w:pPr>
            <w:r>
              <w:rPr>
                <w:rFonts w:hint="eastAsia" w:ascii="宋体" w:hAnsi="宋体" w:cs="宋体"/>
                <w:spacing w:val="-12"/>
              </w:rPr>
              <w:t>教育科研和教学改革</w:t>
            </w:r>
          </w:p>
        </w:tc>
        <w:tc>
          <w:tcPr>
            <w:tcW w:w="1134"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240" w:lineRule="exact"/>
              <w:rPr>
                <w:rFonts w:ascii="宋体" w:cs="Times New Roman"/>
                <w:spacing w:val="-12"/>
              </w:rPr>
            </w:pPr>
            <w:r>
              <w:rPr>
                <w:rFonts w:hint="eastAsia" w:ascii="宋体" w:hAnsi="宋体" w:cs="宋体"/>
                <w:spacing w:val="-12"/>
              </w:rPr>
              <w:t>教学科研和改革成果</w:t>
            </w:r>
          </w:p>
        </w:tc>
        <w:tc>
          <w:tcPr>
            <w:tcW w:w="4566" w:type="dxa"/>
            <w:tcBorders>
              <w:top w:val="single" w:color="auto" w:sz="4" w:space="0"/>
              <w:left w:val="single" w:color="auto" w:sz="4" w:space="0"/>
              <w:bottom w:val="single" w:color="auto" w:sz="8" w:space="0"/>
              <w:right w:val="single" w:color="auto" w:sz="2" w:space="0"/>
            </w:tcBorders>
            <w:tcMar>
              <w:top w:w="0" w:type="dxa"/>
              <w:left w:w="57" w:type="dxa"/>
              <w:bottom w:w="0" w:type="dxa"/>
              <w:right w:w="57" w:type="dxa"/>
            </w:tcMar>
            <w:vAlign w:val="center"/>
          </w:tcPr>
          <w:p>
            <w:pPr>
              <w:spacing w:line="300" w:lineRule="exact"/>
              <w:rPr>
                <w:rFonts w:ascii="宋体" w:cs="Times New Roman"/>
                <w:spacing w:val="-12"/>
              </w:rPr>
            </w:pPr>
            <w:r>
              <w:rPr>
                <w:rFonts w:hint="eastAsia" w:ascii="宋体" w:hAnsi="宋体" w:cs="宋体"/>
                <w:spacing w:val="-12"/>
              </w:rPr>
              <w:t>建设期内课程组成员在正式期刊公开发表与本课程相关教改教研论文1篇以上。</w:t>
            </w:r>
          </w:p>
        </w:tc>
        <w:tc>
          <w:tcPr>
            <w:tcW w:w="709" w:type="dxa"/>
            <w:tcBorders>
              <w:top w:val="single" w:color="auto" w:sz="4" w:space="0"/>
              <w:left w:val="single" w:color="auto" w:sz="2" w:space="0"/>
              <w:bottom w:val="single" w:color="auto" w:sz="8" w:space="0"/>
              <w:right w:val="single" w:color="auto" w:sz="4" w:space="0"/>
            </w:tcBorders>
            <w:vAlign w:val="center"/>
          </w:tcPr>
          <w:p>
            <w:pPr>
              <w:spacing w:line="240" w:lineRule="exact"/>
              <w:jc w:val="center"/>
              <w:rPr>
                <w:rFonts w:ascii="宋体" w:cs="Times New Roman"/>
                <w:spacing w:val="-12"/>
              </w:rPr>
            </w:pPr>
            <w:r>
              <w:rPr>
                <w:rFonts w:ascii="宋体" w:hAnsi="宋体" w:cs="宋体"/>
                <w:spacing w:val="-12"/>
              </w:rPr>
              <w:t>5</w:t>
            </w:r>
            <w:r>
              <w:rPr>
                <w:rFonts w:hint="eastAsia" w:ascii="宋体" w:hAnsi="宋体" w:cs="宋体"/>
                <w:spacing w:val="-12"/>
              </w:rPr>
              <w:t>分</w:t>
            </w:r>
          </w:p>
        </w:tc>
        <w:tc>
          <w:tcPr>
            <w:tcW w:w="761" w:type="dxa"/>
            <w:tcBorders>
              <w:left w:val="single" w:color="auto" w:sz="4" w:space="0"/>
              <w:bottom w:val="single" w:color="auto" w:sz="8" w:space="0"/>
              <w:right w:val="single" w:color="auto" w:sz="8" w:space="0"/>
            </w:tcBorders>
          </w:tcPr>
          <w:p>
            <w:pPr>
              <w:spacing w:line="240" w:lineRule="exact"/>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7" w:hRule="atLeast"/>
          <w:jc w:val="center"/>
        </w:trPr>
        <w:tc>
          <w:tcPr>
            <w:tcW w:w="602" w:type="dxa"/>
            <w:vMerge w:val="continue"/>
            <w:tcBorders>
              <w:left w:val="single" w:color="auto" w:sz="8" w:space="0"/>
              <w:right w:val="single" w:color="auto" w:sz="4" w:space="0"/>
            </w:tcBorders>
            <w:vAlign w:val="center"/>
          </w:tcPr>
          <w:p>
            <w:pPr>
              <w:widowControl/>
              <w:jc w:val="left"/>
              <w:rPr>
                <w:rFonts w:ascii="宋体" w:cs="Times New Roman"/>
                <w:spacing w:val="-12"/>
              </w:rPr>
            </w:pPr>
          </w:p>
        </w:tc>
        <w:tc>
          <w:tcPr>
            <w:tcW w:w="992" w:type="dxa"/>
            <w:vMerge w:val="continue"/>
            <w:tcBorders>
              <w:left w:val="single" w:color="auto" w:sz="4" w:space="0"/>
              <w:bottom w:val="single" w:color="auto" w:sz="8" w:space="0"/>
              <w:right w:val="single" w:color="auto" w:sz="4" w:space="0"/>
            </w:tcBorders>
            <w:tcMar>
              <w:top w:w="0" w:type="dxa"/>
              <w:left w:w="57" w:type="dxa"/>
              <w:bottom w:w="0" w:type="dxa"/>
              <w:right w:w="57" w:type="dxa"/>
            </w:tcMar>
            <w:vAlign w:val="center"/>
          </w:tcPr>
          <w:p>
            <w:pPr>
              <w:spacing w:line="240" w:lineRule="exact"/>
              <w:jc w:val="left"/>
              <w:rPr>
                <w:rFonts w:ascii="宋体" w:cs="Times New Roman"/>
                <w:spacing w:val="-12"/>
              </w:rPr>
            </w:pPr>
          </w:p>
        </w:tc>
        <w:tc>
          <w:tcPr>
            <w:tcW w:w="1134" w:type="dxa"/>
            <w:vMerge w:val="continue"/>
            <w:tcBorders>
              <w:left w:val="single" w:color="auto" w:sz="4" w:space="0"/>
              <w:bottom w:val="single" w:color="auto" w:sz="8" w:space="0"/>
              <w:right w:val="single" w:color="auto" w:sz="4" w:space="0"/>
            </w:tcBorders>
            <w:tcMar>
              <w:top w:w="0" w:type="dxa"/>
              <w:left w:w="57" w:type="dxa"/>
              <w:bottom w:w="0" w:type="dxa"/>
              <w:right w:w="57" w:type="dxa"/>
            </w:tcMar>
            <w:vAlign w:val="center"/>
          </w:tcPr>
          <w:p>
            <w:pPr>
              <w:spacing w:line="240" w:lineRule="exact"/>
              <w:rPr>
                <w:rFonts w:ascii="宋体" w:cs="Times New Roman"/>
                <w:spacing w:val="-12"/>
              </w:rPr>
            </w:pPr>
          </w:p>
        </w:tc>
        <w:tc>
          <w:tcPr>
            <w:tcW w:w="4566" w:type="dxa"/>
            <w:tcBorders>
              <w:top w:val="single" w:color="auto" w:sz="4" w:space="0"/>
              <w:left w:val="single" w:color="auto" w:sz="4" w:space="0"/>
              <w:bottom w:val="single" w:color="auto" w:sz="8" w:space="0"/>
              <w:right w:val="single" w:color="auto" w:sz="2" w:space="0"/>
            </w:tcBorders>
            <w:tcMar>
              <w:top w:w="0" w:type="dxa"/>
              <w:left w:w="57" w:type="dxa"/>
              <w:bottom w:w="0" w:type="dxa"/>
              <w:right w:w="57" w:type="dxa"/>
            </w:tcMar>
            <w:vAlign w:val="center"/>
          </w:tcPr>
          <w:p>
            <w:pPr>
              <w:spacing w:line="300" w:lineRule="exact"/>
              <w:rPr>
                <w:rFonts w:ascii="宋体" w:cs="Times New Roman"/>
                <w:spacing w:val="-12"/>
              </w:rPr>
            </w:pPr>
            <w:r>
              <w:rPr>
                <w:rFonts w:hint="eastAsia" w:ascii="宋体" w:hAnsi="宋体" w:cs="宋体"/>
                <w:spacing w:val="-12"/>
              </w:rPr>
              <w:t>在建设期内相关学生公开发表该门课程的相关研究论文或取得发明专利1篇（</w:t>
            </w:r>
            <w:r>
              <w:rPr>
                <w:rFonts w:ascii="宋体" w:hAnsi="宋体" w:cs="宋体"/>
                <w:spacing w:val="-12"/>
              </w:rPr>
              <w:t>2</w:t>
            </w:r>
            <w:r>
              <w:rPr>
                <w:rFonts w:hint="eastAsia" w:ascii="宋体" w:hAnsi="宋体" w:cs="宋体"/>
                <w:spacing w:val="-12"/>
              </w:rPr>
              <w:t>个）以上。</w:t>
            </w:r>
          </w:p>
        </w:tc>
        <w:tc>
          <w:tcPr>
            <w:tcW w:w="709" w:type="dxa"/>
            <w:tcBorders>
              <w:top w:val="single" w:color="auto" w:sz="4" w:space="0"/>
              <w:left w:val="single" w:color="auto" w:sz="2" w:space="0"/>
              <w:bottom w:val="single" w:color="auto" w:sz="8" w:space="0"/>
              <w:right w:val="single" w:color="auto" w:sz="4" w:space="0"/>
            </w:tcBorders>
            <w:vAlign w:val="center"/>
          </w:tcPr>
          <w:p>
            <w:pPr>
              <w:spacing w:line="240" w:lineRule="exact"/>
              <w:jc w:val="center"/>
              <w:rPr>
                <w:rFonts w:ascii="宋体" w:cs="Times New Roman"/>
                <w:spacing w:val="-12"/>
              </w:rPr>
            </w:pPr>
            <w:r>
              <w:rPr>
                <w:rFonts w:ascii="宋体" w:hAnsi="宋体" w:cs="宋体"/>
                <w:spacing w:val="-12"/>
              </w:rPr>
              <w:t>5</w:t>
            </w:r>
            <w:r>
              <w:rPr>
                <w:rFonts w:hint="eastAsia" w:ascii="宋体" w:hAnsi="宋体" w:cs="宋体"/>
                <w:spacing w:val="-12"/>
              </w:rPr>
              <w:t>分</w:t>
            </w:r>
          </w:p>
        </w:tc>
        <w:tc>
          <w:tcPr>
            <w:tcW w:w="761" w:type="dxa"/>
            <w:tcBorders>
              <w:left w:val="single" w:color="auto" w:sz="4" w:space="0"/>
              <w:bottom w:val="single" w:color="auto" w:sz="8" w:space="0"/>
              <w:right w:val="single" w:color="auto" w:sz="8" w:space="0"/>
            </w:tcBorders>
          </w:tcPr>
          <w:p>
            <w:pPr>
              <w:spacing w:line="240" w:lineRule="exact"/>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11" w:hRule="atLeast"/>
          <w:jc w:val="center"/>
        </w:trPr>
        <w:tc>
          <w:tcPr>
            <w:tcW w:w="602" w:type="dxa"/>
            <w:vMerge w:val="continue"/>
            <w:tcBorders>
              <w:left w:val="single" w:color="auto" w:sz="8" w:space="0"/>
              <w:right w:val="single" w:color="auto" w:sz="4" w:space="0"/>
            </w:tcBorders>
            <w:vAlign w:val="center"/>
          </w:tcPr>
          <w:p>
            <w:pPr>
              <w:widowControl/>
              <w:jc w:val="left"/>
              <w:rPr>
                <w:rFonts w:ascii="宋体" w:cs="Times New Roman"/>
                <w:spacing w:val="-12"/>
              </w:rPr>
            </w:pPr>
          </w:p>
        </w:tc>
        <w:tc>
          <w:tcPr>
            <w:tcW w:w="992" w:type="dxa"/>
            <w:tcBorders>
              <w:left w:val="single" w:color="auto" w:sz="4" w:space="0"/>
              <w:bottom w:val="single" w:color="auto" w:sz="8" w:space="0"/>
              <w:right w:val="single" w:color="auto" w:sz="4" w:space="0"/>
            </w:tcBorders>
            <w:tcMar>
              <w:top w:w="0" w:type="dxa"/>
              <w:left w:w="57" w:type="dxa"/>
              <w:bottom w:w="0" w:type="dxa"/>
              <w:right w:w="57" w:type="dxa"/>
            </w:tcMar>
            <w:vAlign w:val="center"/>
          </w:tcPr>
          <w:p>
            <w:pPr>
              <w:spacing w:line="240" w:lineRule="exact"/>
              <w:jc w:val="left"/>
              <w:rPr>
                <w:rFonts w:ascii="宋体" w:cs="Times New Roman"/>
                <w:spacing w:val="-12"/>
              </w:rPr>
            </w:pPr>
            <w:r>
              <w:rPr>
                <w:rFonts w:hint="eastAsia" w:ascii="宋体" w:hAnsi="宋体" w:cs="宋体"/>
                <w:spacing w:val="-12"/>
              </w:rPr>
              <w:t>课程特色</w:t>
            </w:r>
          </w:p>
        </w:tc>
        <w:tc>
          <w:tcPr>
            <w:tcW w:w="1134" w:type="dxa"/>
            <w:tcBorders>
              <w:left w:val="single" w:color="auto" w:sz="4" w:space="0"/>
              <w:bottom w:val="single" w:color="auto" w:sz="8" w:space="0"/>
              <w:right w:val="single" w:color="auto" w:sz="4" w:space="0"/>
            </w:tcBorders>
            <w:tcMar>
              <w:top w:w="0" w:type="dxa"/>
              <w:left w:w="57" w:type="dxa"/>
              <w:bottom w:w="0" w:type="dxa"/>
              <w:right w:w="57" w:type="dxa"/>
            </w:tcMar>
            <w:vAlign w:val="center"/>
          </w:tcPr>
          <w:p>
            <w:pPr>
              <w:spacing w:line="240" w:lineRule="exact"/>
              <w:rPr>
                <w:rFonts w:ascii="宋体" w:cs="Times New Roman"/>
                <w:spacing w:val="-12"/>
              </w:rPr>
            </w:pPr>
            <w:r>
              <w:rPr>
                <w:rFonts w:hint="eastAsia" w:ascii="宋体" w:hAnsi="宋体" w:cs="宋体"/>
                <w:spacing w:val="-12"/>
              </w:rPr>
              <w:t>特色与推广</w:t>
            </w:r>
          </w:p>
        </w:tc>
        <w:tc>
          <w:tcPr>
            <w:tcW w:w="4566" w:type="dxa"/>
            <w:tcBorders>
              <w:top w:val="single" w:color="auto" w:sz="4" w:space="0"/>
              <w:left w:val="single" w:color="auto" w:sz="4" w:space="0"/>
              <w:bottom w:val="single" w:color="auto" w:sz="8" w:space="0"/>
              <w:right w:val="single" w:color="auto" w:sz="2" w:space="0"/>
            </w:tcBorders>
            <w:tcMar>
              <w:top w:w="0" w:type="dxa"/>
              <w:left w:w="57" w:type="dxa"/>
              <w:bottom w:w="0" w:type="dxa"/>
              <w:right w:w="57" w:type="dxa"/>
            </w:tcMar>
            <w:vAlign w:val="center"/>
          </w:tcPr>
          <w:p>
            <w:pPr>
              <w:spacing w:line="300" w:lineRule="exact"/>
              <w:rPr>
                <w:rFonts w:ascii="宋体" w:cs="Times New Roman"/>
                <w:spacing w:val="-12"/>
              </w:rPr>
            </w:pPr>
            <w:r>
              <w:rPr>
                <w:rFonts w:hint="eastAsia" w:ascii="宋体" w:hAnsi="宋体" w:cs="宋体"/>
                <w:spacing w:val="-12"/>
              </w:rPr>
              <w:t>在教学改革、教学建设和教学管理等某些方面有一定的特色和创新，有经验总结，对同类课程有推广意义。</w:t>
            </w:r>
          </w:p>
        </w:tc>
        <w:tc>
          <w:tcPr>
            <w:tcW w:w="709" w:type="dxa"/>
            <w:tcBorders>
              <w:top w:val="single" w:color="auto" w:sz="4" w:space="0"/>
              <w:left w:val="single" w:color="auto" w:sz="2" w:space="0"/>
              <w:bottom w:val="single" w:color="auto" w:sz="8" w:space="0"/>
              <w:right w:val="single" w:color="auto" w:sz="4" w:space="0"/>
            </w:tcBorders>
            <w:vAlign w:val="center"/>
          </w:tcPr>
          <w:p>
            <w:pPr>
              <w:spacing w:line="240" w:lineRule="exact"/>
              <w:jc w:val="center"/>
              <w:rPr>
                <w:rFonts w:ascii="宋体" w:cs="Times New Roman"/>
                <w:spacing w:val="-12"/>
              </w:rPr>
            </w:pPr>
            <w:r>
              <w:rPr>
                <w:rFonts w:ascii="宋体" w:hAnsi="宋体" w:cs="宋体"/>
                <w:spacing w:val="-12"/>
              </w:rPr>
              <w:t>5</w:t>
            </w:r>
            <w:r>
              <w:rPr>
                <w:rFonts w:hint="eastAsia" w:ascii="宋体" w:hAnsi="宋体" w:cs="宋体"/>
                <w:spacing w:val="-12"/>
              </w:rPr>
              <w:t>分</w:t>
            </w:r>
          </w:p>
        </w:tc>
        <w:tc>
          <w:tcPr>
            <w:tcW w:w="761" w:type="dxa"/>
            <w:tcBorders>
              <w:left w:val="single" w:color="auto" w:sz="4" w:space="0"/>
              <w:bottom w:val="single" w:color="auto" w:sz="8" w:space="0"/>
              <w:right w:val="single" w:color="auto" w:sz="8" w:space="0"/>
            </w:tcBorders>
          </w:tcPr>
          <w:p>
            <w:pPr>
              <w:spacing w:line="240" w:lineRule="exact"/>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7294" w:type="dxa"/>
            <w:gridSpan w:val="4"/>
            <w:tcBorders>
              <w:top w:val="single" w:color="auto" w:sz="4" w:space="0"/>
              <w:left w:val="single" w:color="auto" w:sz="8" w:space="0"/>
              <w:bottom w:val="single" w:color="auto" w:sz="8" w:space="0"/>
              <w:right w:val="single" w:color="auto" w:sz="8" w:space="0"/>
            </w:tcBorders>
            <w:vAlign w:val="center"/>
          </w:tcPr>
          <w:p>
            <w:pPr>
              <w:spacing w:line="300" w:lineRule="exact"/>
              <w:jc w:val="center"/>
              <w:rPr>
                <w:rFonts w:ascii="宋体" w:cs="Times New Roman"/>
                <w:b/>
              </w:rPr>
            </w:pPr>
            <w:r>
              <w:rPr>
                <w:rFonts w:hint="eastAsia" w:ascii="宋体" w:hAnsi="宋体" w:cs="宋体"/>
                <w:b/>
              </w:rPr>
              <w:t>总分</w:t>
            </w:r>
          </w:p>
        </w:tc>
        <w:tc>
          <w:tcPr>
            <w:tcW w:w="1470" w:type="dxa"/>
            <w:gridSpan w:val="2"/>
            <w:tcBorders>
              <w:top w:val="single" w:color="auto" w:sz="4" w:space="0"/>
              <w:left w:val="single" w:color="auto" w:sz="4" w:space="0"/>
              <w:bottom w:val="single" w:color="auto" w:sz="8" w:space="0"/>
              <w:right w:val="single" w:color="auto" w:sz="8" w:space="0"/>
            </w:tcBorders>
            <w:tcMar>
              <w:top w:w="0" w:type="dxa"/>
              <w:left w:w="57" w:type="dxa"/>
              <w:bottom w:w="0" w:type="dxa"/>
              <w:right w:w="57" w:type="dxa"/>
            </w:tcMar>
            <w:vAlign w:val="center"/>
          </w:tcPr>
          <w:p>
            <w:pPr>
              <w:spacing w:line="300" w:lineRule="exact"/>
              <w:jc w:val="center"/>
              <w:rPr>
                <w:rFonts w:ascii="宋体" w:cs="Times New Roman"/>
                <w:b/>
              </w:rPr>
            </w:pPr>
            <w:r>
              <w:rPr>
                <w:rFonts w:hint="eastAsia" w:ascii="宋体" w:cs="Times New Roman"/>
                <w:b/>
              </w:rPr>
              <w:t>115分</w:t>
            </w:r>
          </w:p>
        </w:tc>
      </w:tr>
    </w:tbl>
    <w:p>
      <w:pPr>
        <w:snapToGrid w:val="0"/>
        <w:spacing w:line="288" w:lineRule="auto"/>
        <w:jc w:val="center"/>
        <w:rPr>
          <w:rFonts w:ascii="仿宋_GB2312" w:eastAsia="仿宋_GB2312" w:cs="Times New Roman"/>
          <w:b/>
          <w:bCs/>
        </w:rPr>
      </w:pPr>
    </w:p>
    <w:sectPr>
      <w:pgSz w:w="11906" w:h="16838"/>
      <w:pgMar w:top="1021" w:right="1797" w:bottom="102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E1F4E"/>
    <w:rsid w:val="00016C41"/>
    <w:rsid w:val="00033102"/>
    <w:rsid w:val="0004625C"/>
    <w:rsid w:val="00061FBB"/>
    <w:rsid w:val="0007530C"/>
    <w:rsid w:val="00080737"/>
    <w:rsid w:val="00092D63"/>
    <w:rsid w:val="00095D10"/>
    <w:rsid w:val="000E1956"/>
    <w:rsid w:val="000E475E"/>
    <w:rsid w:val="000E5306"/>
    <w:rsid w:val="00103A9D"/>
    <w:rsid w:val="00112F85"/>
    <w:rsid w:val="00116626"/>
    <w:rsid w:val="00122193"/>
    <w:rsid w:val="00136903"/>
    <w:rsid w:val="001A272F"/>
    <w:rsid w:val="001A6F4C"/>
    <w:rsid w:val="001B0E45"/>
    <w:rsid w:val="001B1531"/>
    <w:rsid w:val="001B4724"/>
    <w:rsid w:val="001C1BCB"/>
    <w:rsid w:val="001C3DDF"/>
    <w:rsid w:val="001C689F"/>
    <w:rsid w:val="001E2CC7"/>
    <w:rsid w:val="001E3661"/>
    <w:rsid w:val="001F57BB"/>
    <w:rsid w:val="00202D6D"/>
    <w:rsid w:val="00210F47"/>
    <w:rsid w:val="00212B38"/>
    <w:rsid w:val="00224C1E"/>
    <w:rsid w:val="00235C7B"/>
    <w:rsid w:val="00264D04"/>
    <w:rsid w:val="00264EAC"/>
    <w:rsid w:val="00270311"/>
    <w:rsid w:val="00277FB6"/>
    <w:rsid w:val="00284789"/>
    <w:rsid w:val="00292EAF"/>
    <w:rsid w:val="002C5498"/>
    <w:rsid w:val="002C55F4"/>
    <w:rsid w:val="002D004E"/>
    <w:rsid w:val="002E1F4E"/>
    <w:rsid w:val="002E6CA1"/>
    <w:rsid w:val="003047F8"/>
    <w:rsid w:val="0031178C"/>
    <w:rsid w:val="00333BFA"/>
    <w:rsid w:val="00340A6E"/>
    <w:rsid w:val="00350ED3"/>
    <w:rsid w:val="003575FF"/>
    <w:rsid w:val="0036132F"/>
    <w:rsid w:val="00365CF2"/>
    <w:rsid w:val="003741B9"/>
    <w:rsid w:val="003741E0"/>
    <w:rsid w:val="00380661"/>
    <w:rsid w:val="00383F1A"/>
    <w:rsid w:val="003A06AF"/>
    <w:rsid w:val="003A1268"/>
    <w:rsid w:val="003A28AC"/>
    <w:rsid w:val="003A4F1C"/>
    <w:rsid w:val="003B1A8C"/>
    <w:rsid w:val="003C3928"/>
    <w:rsid w:val="003C5599"/>
    <w:rsid w:val="003D14A2"/>
    <w:rsid w:val="003E48BF"/>
    <w:rsid w:val="003F27E0"/>
    <w:rsid w:val="0040250F"/>
    <w:rsid w:val="00403A99"/>
    <w:rsid w:val="00414488"/>
    <w:rsid w:val="00415428"/>
    <w:rsid w:val="00416B18"/>
    <w:rsid w:val="00421E3E"/>
    <w:rsid w:val="004238A5"/>
    <w:rsid w:val="004372AA"/>
    <w:rsid w:val="00437389"/>
    <w:rsid w:val="00437B81"/>
    <w:rsid w:val="00457C50"/>
    <w:rsid w:val="00463C5B"/>
    <w:rsid w:val="00470360"/>
    <w:rsid w:val="00472F45"/>
    <w:rsid w:val="0047501C"/>
    <w:rsid w:val="00490E4D"/>
    <w:rsid w:val="004B2813"/>
    <w:rsid w:val="004B65C3"/>
    <w:rsid w:val="004C57E7"/>
    <w:rsid w:val="004D152E"/>
    <w:rsid w:val="004E7D4E"/>
    <w:rsid w:val="004F3F22"/>
    <w:rsid w:val="004F697C"/>
    <w:rsid w:val="005044B4"/>
    <w:rsid w:val="00522746"/>
    <w:rsid w:val="00527C0A"/>
    <w:rsid w:val="00530609"/>
    <w:rsid w:val="00545B00"/>
    <w:rsid w:val="005679F1"/>
    <w:rsid w:val="00583105"/>
    <w:rsid w:val="00591C33"/>
    <w:rsid w:val="00591C79"/>
    <w:rsid w:val="005A09C2"/>
    <w:rsid w:val="005A160A"/>
    <w:rsid w:val="005B35E9"/>
    <w:rsid w:val="005B402D"/>
    <w:rsid w:val="005B7D2E"/>
    <w:rsid w:val="005D2414"/>
    <w:rsid w:val="005D3281"/>
    <w:rsid w:val="005D3642"/>
    <w:rsid w:val="005E119A"/>
    <w:rsid w:val="005E13E9"/>
    <w:rsid w:val="005F706C"/>
    <w:rsid w:val="00600111"/>
    <w:rsid w:val="00623977"/>
    <w:rsid w:val="00623DC9"/>
    <w:rsid w:val="00630688"/>
    <w:rsid w:val="00631EB2"/>
    <w:rsid w:val="00640396"/>
    <w:rsid w:val="00646068"/>
    <w:rsid w:val="0065786A"/>
    <w:rsid w:val="006B19EA"/>
    <w:rsid w:val="006D3DDD"/>
    <w:rsid w:val="00701ABE"/>
    <w:rsid w:val="0073432F"/>
    <w:rsid w:val="00743278"/>
    <w:rsid w:val="007445AD"/>
    <w:rsid w:val="0078499B"/>
    <w:rsid w:val="007C076D"/>
    <w:rsid w:val="007C4427"/>
    <w:rsid w:val="007E13A0"/>
    <w:rsid w:val="007E3042"/>
    <w:rsid w:val="007E473E"/>
    <w:rsid w:val="007F1C60"/>
    <w:rsid w:val="00802C55"/>
    <w:rsid w:val="00816462"/>
    <w:rsid w:val="0082598B"/>
    <w:rsid w:val="008323FE"/>
    <w:rsid w:val="0083686A"/>
    <w:rsid w:val="00846EF8"/>
    <w:rsid w:val="008623EF"/>
    <w:rsid w:val="00875217"/>
    <w:rsid w:val="00875722"/>
    <w:rsid w:val="0089359E"/>
    <w:rsid w:val="00895D68"/>
    <w:rsid w:val="008A0081"/>
    <w:rsid w:val="008B339D"/>
    <w:rsid w:val="008B686C"/>
    <w:rsid w:val="008B7414"/>
    <w:rsid w:val="008D112A"/>
    <w:rsid w:val="008D6DAE"/>
    <w:rsid w:val="008E1197"/>
    <w:rsid w:val="008E1A00"/>
    <w:rsid w:val="008E2513"/>
    <w:rsid w:val="008E404A"/>
    <w:rsid w:val="008F6170"/>
    <w:rsid w:val="009010E9"/>
    <w:rsid w:val="00901157"/>
    <w:rsid w:val="00902728"/>
    <w:rsid w:val="00922172"/>
    <w:rsid w:val="00940432"/>
    <w:rsid w:val="009712E3"/>
    <w:rsid w:val="00971909"/>
    <w:rsid w:val="00984CC9"/>
    <w:rsid w:val="009A0C80"/>
    <w:rsid w:val="009C4422"/>
    <w:rsid w:val="00A26058"/>
    <w:rsid w:val="00A26386"/>
    <w:rsid w:val="00A310E7"/>
    <w:rsid w:val="00A33545"/>
    <w:rsid w:val="00A5601D"/>
    <w:rsid w:val="00A603A8"/>
    <w:rsid w:val="00A6402A"/>
    <w:rsid w:val="00A678EB"/>
    <w:rsid w:val="00A75925"/>
    <w:rsid w:val="00A7743F"/>
    <w:rsid w:val="00A77E7F"/>
    <w:rsid w:val="00A77F32"/>
    <w:rsid w:val="00A809CB"/>
    <w:rsid w:val="00A8193C"/>
    <w:rsid w:val="00A93CB3"/>
    <w:rsid w:val="00A97CB6"/>
    <w:rsid w:val="00AA60A2"/>
    <w:rsid w:val="00AC071F"/>
    <w:rsid w:val="00AE1451"/>
    <w:rsid w:val="00AF072E"/>
    <w:rsid w:val="00B0475F"/>
    <w:rsid w:val="00B12EDB"/>
    <w:rsid w:val="00B3207C"/>
    <w:rsid w:val="00B348E8"/>
    <w:rsid w:val="00B3535E"/>
    <w:rsid w:val="00BC16E1"/>
    <w:rsid w:val="00BC1F52"/>
    <w:rsid w:val="00BE3C1D"/>
    <w:rsid w:val="00BE705A"/>
    <w:rsid w:val="00BF610E"/>
    <w:rsid w:val="00C00A39"/>
    <w:rsid w:val="00C33A2B"/>
    <w:rsid w:val="00C36C41"/>
    <w:rsid w:val="00C41C03"/>
    <w:rsid w:val="00C44DF0"/>
    <w:rsid w:val="00C53F29"/>
    <w:rsid w:val="00C5586B"/>
    <w:rsid w:val="00C60294"/>
    <w:rsid w:val="00C619A4"/>
    <w:rsid w:val="00C666A2"/>
    <w:rsid w:val="00C83D43"/>
    <w:rsid w:val="00C877DC"/>
    <w:rsid w:val="00CB18DE"/>
    <w:rsid w:val="00CD06CB"/>
    <w:rsid w:val="00CD0EBC"/>
    <w:rsid w:val="00CD160D"/>
    <w:rsid w:val="00CD4B8D"/>
    <w:rsid w:val="00CE001C"/>
    <w:rsid w:val="00CE54CC"/>
    <w:rsid w:val="00CF1EB2"/>
    <w:rsid w:val="00CF3A64"/>
    <w:rsid w:val="00CF6BA9"/>
    <w:rsid w:val="00CF7B36"/>
    <w:rsid w:val="00D06B0B"/>
    <w:rsid w:val="00D1786C"/>
    <w:rsid w:val="00D312EC"/>
    <w:rsid w:val="00D47E48"/>
    <w:rsid w:val="00D5039D"/>
    <w:rsid w:val="00D5377D"/>
    <w:rsid w:val="00D56B9C"/>
    <w:rsid w:val="00D8351B"/>
    <w:rsid w:val="00D84D22"/>
    <w:rsid w:val="00D87E53"/>
    <w:rsid w:val="00D91AD3"/>
    <w:rsid w:val="00DE1C25"/>
    <w:rsid w:val="00DE206D"/>
    <w:rsid w:val="00DE43B6"/>
    <w:rsid w:val="00DF0427"/>
    <w:rsid w:val="00E2002A"/>
    <w:rsid w:val="00E206B7"/>
    <w:rsid w:val="00E24583"/>
    <w:rsid w:val="00E34037"/>
    <w:rsid w:val="00E42A39"/>
    <w:rsid w:val="00E42C13"/>
    <w:rsid w:val="00E468A7"/>
    <w:rsid w:val="00E52BDC"/>
    <w:rsid w:val="00E636B7"/>
    <w:rsid w:val="00E7318C"/>
    <w:rsid w:val="00E96470"/>
    <w:rsid w:val="00EA1B06"/>
    <w:rsid w:val="00EB352E"/>
    <w:rsid w:val="00EC3B80"/>
    <w:rsid w:val="00ED0609"/>
    <w:rsid w:val="00ED0960"/>
    <w:rsid w:val="00ED1672"/>
    <w:rsid w:val="00EF0B3B"/>
    <w:rsid w:val="00F17C88"/>
    <w:rsid w:val="00F27F59"/>
    <w:rsid w:val="00F64A6F"/>
    <w:rsid w:val="00F77CAF"/>
    <w:rsid w:val="00F96C25"/>
    <w:rsid w:val="00FA2786"/>
    <w:rsid w:val="00FC292B"/>
    <w:rsid w:val="00FF5C74"/>
    <w:rsid w:val="0DA93249"/>
    <w:rsid w:val="2794273C"/>
    <w:rsid w:val="2B367A9C"/>
    <w:rsid w:val="4E85759E"/>
    <w:rsid w:val="59286F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iPriority w:val="99"/>
    <w:pPr>
      <w:spacing w:line="240" w:lineRule="auto"/>
    </w:pPr>
    <w:rPr>
      <w:rFonts w:ascii="Times New Roman" w:hAnsi="Times New Roman" w:cs="Times New Roman"/>
      <w:sz w:val="18"/>
      <w:szCs w:val="18"/>
    </w:rPr>
  </w:style>
  <w:style w:type="paragraph" w:styleId="3">
    <w:name w:val="footer"/>
    <w:basedOn w:val="1"/>
    <w:link w:val="9"/>
    <w:semiHidden/>
    <w:uiPriority w:val="99"/>
    <w:pPr>
      <w:tabs>
        <w:tab w:val="center" w:pos="4153"/>
        <w:tab w:val="right" w:pos="8306"/>
      </w:tabs>
      <w:snapToGrid w:val="0"/>
      <w:spacing w:line="240" w:lineRule="auto"/>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批注框文本 Char"/>
    <w:basedOn w:val="5"/>
    <w:link w:val="2"/>
    <w:locked/>
    <w:uiPriority w:val="99"/>
    <w:rPr>
      <w:rFonts w:ascii="Times New Roman" w:hAnsi="Times New Roman" w:eastAsia="宋体" w:cs="Times New Roman"/>
      <w:sz w:val="18"/>
      <w:szCs w:val="18"/>
    </w:rPr>
  </w:style>
  <w:style w:type="character" w:customStyle="1" w:styleId="8">
    <w:name w:val="页眉 Char"/>
    <w:basedOn w:val="5"/>
    <w:link w:val="4"/>
    <w:semiHidden/>
    <w:locked/>
    <w:uiPriority w:val="99"/>
    <w:rPr>
      <w:rFonts w:ascii="Calibri" w:hAnsi="Calibri" w:eastAsia="宋体" w:cs="Calibri"/>
      <w:sz w:val="18"/>
      <w:szCs w:val="18"/>
    </w:rPr>
  </w:style>
  <w:style w:type="character" w:customStyle="1" w:styleId="9">
    <w:name w:val="页脚 Char"/>
    <w:basedOn w:val="5"/>
    <w:link w:val="3"/>
    <w:semiHidden/>
    <w:locked/>
    <w:uiPriority w:val="99"/>
    <w:rPr>
      <w:rFonts w:ascii="Calibri" w:hAnsi="Calibri" w:eastAsia="宋体" w:cs="Calibri"/>
      <w:sz w:val="18"/>
      <w:szCs w:val="18"/>
    </w:rPr>
  </w:style>
  <w:style w:type="paragraph" w:customStyle="1" w:styleId="10">
    <w:name w:val="reader-word-layer reader-word-s1-4"/>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11">
    <w:name w:val="reader-word-layer reader-word-s1-15"/>
    <w:basedOn w:val="1"/>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12">
    <w:name w:val="reader-word-layer reader-word-s2-7"/>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13">
    <w:name w:val="reader-word-layer reader-word-s2-4"/>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14">
    <w:name w:val="reader-word-layer reader-word-s2-7 reader-word-s2-8"/>
    <w:basedOn w:val="1"/>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15">
    <w:name w:val="reader-word-layer reader-word-s2-9"/>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16">
    <w:name w:val="reader-word-layer reader-word-s2-10"/>
    <w:basedOn w:val="1"/>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17">
    <w:name w:val="reader-word-layer reader-word-s3-12"/>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18">
    <w:name w:val="reader-word-layer reader-word-s3-4"/>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19">
    <w:name w:val="reader-word-layer reader-word-s3-7"/>
    <w:basedOn w:val="1"/>
    <w:uiPriority w:val="99"/>
    <w:pPr>
      <w:widowControl/>
      <w:spacing w:before="100" w:beforeAutospacing="1" w:after="100" w:afterAutospacing="1" w:line="240" w:lineRule="auto"/>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120</Words>
  <Characters>684</Characters>
  <Lines>5</Lines>
  <Paragraphs>1</Paragraphs>
  <TotalTime>0</TotalTime>
  <ScaleCrop>false</ScaleCrop>
  <LinksUpToDate>false</LinksUpToDate>
  <CharactersWithSpaces>803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2017-12-13T00:36:00Z</dcterms:created>
  <dc:creator>路胜利</dc:creator>
  <cp:lastModifiedBy>海鸥</cp:lastModifiedBy>
  <cp:lastPrinted>2017-12-13T00:44:00Z</cp:lastPrinted>
  <dcterms:modified xsi:type="dcterms:W3CDTF">2017-12-13T01:06:34Z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