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教育部高等教育司关于公布2023年产学合作协同育人项目立项名单的通知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48"/>
          <w:szCs w:val="48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  <w:t>教高司函〔2023〕11号</w:t>
      </w:r>
      <w:bookmarkEnd w:id="0"/>
    </w:p>
    <w:p>
      <w:pPr>
        <w:pStyle w:val="3"/>
        <w:keepNext w:val="0"/>
        <w:keepLines w:val="0"/>
        <w:widowControl/>
        <w:suppressLineNumbers w:val="0"/>
        <w:spacing w:line="555" w:lineRule="atLeast"/>
        <w:ind w:left="0" w:firstLine="0"/>
        <w:jc w:val="both"/>
        <w:rPr>
          <w:rFonts w:ascii="Calibri" w:hAnsi="Calibri" w:cs="Calibri"/>
          <w:i w:val="0"/>
          <w:iCs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各省、自治区、直辖市教育厅（教委），新疆生产建设兵团教育局，有关高等学校，有关企业：</w:t>
      </w:r>
    </w:p>
    <w:p>
      <w:pPr>
        <w:pStyle w:val="3"/>
        <w:keepNext w:val="0"/>
        <w:keepLines w:val="0"/>
        <w:widowControl/>
        <w:suppressLineNumbers w:val="0"/>
        <w:spacing w:line="555" w:lineRule="atLeast"/>
        <w:ind w:left="0" w:firstLine="645"/>
        <w:jc w:val="both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为深入贯彻《国务院办公厅关于深化产教融合的若干意见》（国办发〔2017〕95号）精神，落实《教育部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工业和信息化部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中国工程院关于加快建设发展新工科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实施卓越工程师教育培养计划2.0的意见》（教高〔2018〕3号）要求，深化产教融合、校企合作，我司组织有关企业和高校持续深入实施产学合作协同育人项目。</w:t>
      </w:r>
    </w:p>
    <w:p>
      <w:pPr>
        <w:pStyle w:val="3"/>
        <w:keepNext w:val="0"/>
        <w:keepLines w:val="0"/>
        <w:widowControl/>
        <w:suppressLineNumbers w:val="0"/>
        <w:spacing w:line="555" w:lineRule="atLeast"/>
        <w:ind w:left="0" w:firstLine="645"/>
        <w:jc w:val="both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根据《教育部产学合作协同育人项目管理办法》（教高厅〔2020〕1号）要求（以下简称《项目管理办法》），现公布202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年产学合作协同育人项目立项结果。请登录项目平台（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u w:val="none"/>
          <w14:textFill>
            <w14:solidFill>
              <w14:schemeClr w14:val="tx1"/>
            </w14:solidFill>
          </w14:textFill>
        </w:rPr>
        <w:t>https://cxhz.hep.com.cn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），通过“产学合作”—“立项证书下载（202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年）”页面查看项目立项情况并下载立项证书。</w:t>
      </w:r>
    </w:p>
    <w:p>
      <w:pPr>
        <w:pStyle w:val="3"/>
        <w:keepNext w:val="0"/>
        <w:keepLines w:val="0"/>
        <w:widowControl/>
        <w:suppressLineNumbers w:val="0"/>
        <w:spacing w:line="555" w:lineRule="atLeast"/>
        <w:ind w:left="0" w:firstLine="645"/>
        <w:jc w:val="both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有关高校要加强对项目的指导和管理，项目负责人要与相关企业加强联系，按照要求高质量高效推进项目实施。有关企业要保证资金及软硬件投入按时到位，切实加强项目管理，严禁要求高校额外购买配套设备或软件、支付培训费等违规行为，保证项目顺利实施。</w:t>
      </w:r>
    </w:p>
    <w:p>
      <w:pPr>
        <w:pStyle w:val="3"/>
        <w:keepNext w:val="0"/>
        <w:keepLines w:val="0"/>
        <w:widowControl/>
        <w:suppressLineNumbers w:val="0"/>
        <w:spacing w:line="555" w:lineRule="atLeast"/>
        <w:ind w:left="0" w:firstLine="645"/>
        <w:jc w:val="both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项目负责人、高校、企业应按照《项目管理办法》的要求和合作协议的约定，及时完成项目结题验收工作。高校应以项目结题作为成果认定的重要条件。</w:t>
      </w:r>
    </w:p>
    <w:p>
      <w:pPr>
        <w:pStyle w:val="3"/>
        <w:keepNext w:val="0"/>
        <w:keepLines w:val="0"/>
        <w:widowControl/>
        <w:suppressLineNumbers w:val="0"/>
        <w:spacing w:line="555" w:lineRule="atLeast"/>
        <w:ind w:left="0" w:firstLine="645"/>
        <w:jc w:val="both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left="0" w:firstLine="4200" w:firstLineChars="1400"/>
        <w:jc w:val="center"/>
        <w:textAlignment w:val="auto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教育部高等教育司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left="0" w:firstLine="4200" w:firstLineChars="1400"/>
        <w:jc w:val="center"/>
        <w:textAlignment w:val="auto"/>
        <w:rPr>
          <w:rFonts w:hint="default" w:ascii="Calibri" w:hAnsi="Calibri" w:cs="Calibri"/>
          <w:i w:val="0"/>
          <w:iCs w:val="0"/>
          <w:caps w:val="0"/>
          <w:color w:val="878787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2023年12月11日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ZjFmY2M1OWZlZDk4YjQ1NjJiZGNhYjc2NTJkNDIifQ=="/>
  </w:docVars>
  <w:rsids>
    <w:rsidRoot w:val="6A7E2FAC"/>
    <w:rsid w:val="6A7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2023-12-18T02:58:00Z</dcterms:created>
  <dc:creator>Mo</dc:creator>
  <cp:lastModifiedBy>Mo</cp:lastModifiedBy>
  <dcterms:modified xsi:type="dcterms:W3CDTF">2023-12-18T03:06:14Z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70BFA3A17D87418BA9A33B8DE118213A_11</vt:lpwstr>
  </property>
</Properties>
</file>