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9A" w:rsidRDefault="00AE319A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600" w:lineRule="exact"/>
        <w:jc w:val="center"/>
        <w:rPr>
          <w:b/>
          <w:color w:val="FFFFFF"/>
          <w:w w:val="80"/>
          <w:sz w:val="84"/>
        </w:rPr>
      </w:pPr>
      <w:r>
        <w:rPr>
          <w:rFonts w:hint="eastAsia"/>
          <w:b/>
          <w:color w:val="FFFFFF"/>
          <w:spacing w:val="40"/>
          <w:w w:val="70"/>
          <w:sz w:val="96"/>
          <w:szCs w:val="96"/>
        </w:rPr>
        <w:t>浙江科技学院教务处</w:t>
      </w:r>
      <w:r>
        <w:rPr>
          <w:rFonts w:hint="eastAsia"/>
          <w:b/>
          <w:color w:val="FFFFFF"/>
          <w:w w:val="80"/>
          <w:sz w:val="52"/>
          <w:szCs w:val="52"/>
        </w:rPr>
        <w:t>（</w:t>
      </w:r>
      <w:r>
        <w:rPr>
          <w:b/>
          <w:color w:val="FFFFFF"/>
          <w:w w:val="80"/>
          <w:sz w:val="52"/>
          <w:szCs w:val="52"/>
        </w:rPr>
        <w:t xml:space="preserve"> 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</w:t>
      </w:r>
      <w:r>
        <w:rPr>
          <w:b/>
          <w:color w:val="FFFFFF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                          </w:t>
      </w:r>
      <w:r>
        <w:rPr>
          <w:rFonts w:hint="eastAsia"/>
          <w:color w:val="000000"/>
          <w:sz w:val="30"/>
          <w:szCs w:val="30"/>
        </w:rPr>
        <w:t>通知</w:t>
      </w:r>
      <w:r>
        <w:rPr>
          <w:b/>
          <w:color w:val="FF0000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>）</w:t>
      </w:r>
    </w:p>
    <w:p w:rsidR="00AE319A" w:rsidRDefault="00AE319A" w:rsidP="00AE319A">
      <w:pPr>
        <w:spacing w:line="20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spacing w:line="36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教务处〔2017〕</w:t>
      </w:r>
      <w:r w:rsidR="0034166C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AE319A" w:rsidRDefault="00AE319A" w:rsidP="00AE319A">
      <w:pPr>
        <w:spacing w:line="4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</w:t>
      </w:r>
    </w:p>
    <w:p w:rsidR="00AE319A" w:rsidRDefault="00AE319A" w:rsidP="00AE319A">
      <w:pPr>
        <w:spacing w:line="100" w:lineRule="exact"/>
        <w:rPr>
          <w:rFonts w:ascii="宋体"/>
          <w:color w:val="FFFFFF"/>
          <w:sz w:val="28"/>
          <w:szCs w:val="28"/>
        </w:rPr>
      </w:pP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──────────────────────</w:t>
      </w:r>
    </w:p>
    <w:p w:rsidR="00AE319A" w:rsidRDefault="0034166C" w:rsidP="00AE319A">
      <w:pPr>
        <w:pStyle w:val="a3"/>
        <w:spacing w:line="620" w:lineRule="exact"/>
      </w:pPr>
      <w:r w:rsidRPr="0034166C">
        <w:rPr>
          <w:rFonts w:hint="eastAsia"/>
          <w:bCs/>
        </w:rPr>
        <w:t>关于对全校</w:t>
      </w:r>
      <w:r w:rsidRPr="0034166C">
        <w:rPr>
          <w:rFonts w:hint="eastAsia"/>
          <w:bCs/>
        </w:rPr>
        <w:t>72</w:t>
      </w:r>
      <w:r w:rsidRPr="0034166C">
        <w:rPr>
          <w:rFonts w:hint="eastAsia"/>
          <w:bCs/>
        </w:rPr>
        <w:t>门课程考核质量抽查情况的通报</w:t>
      </w:r>
    </w:p>
    <w:p w:rsidR="0034166C" w:rsidRDefault="0034166C" w:rsidP="0034166C">
      <w:pPr>
        <w:spacing w:line="360" w:lineRule="auto"/>
        <w:jc w:val="center"/>
        <w:rPr>
          <w:rFonts w:ascii="宋体"/>
        </w:rPr>
      </w:pPr>
      <w:r>
        <w:rPr>
          <w:rFonts w:ascii="宋体" w:hAnsi="宋体" w:hint="eastAsia"/>
        </w:rPr>
        <w:t>（2015-2016学年第1学期试卷）</w:t>
      </w:r>
    </w:p>
    <w:p w:rsidR="00E00F0F" w:rsidRDefault="00E00F0F" w:rsidP="00AE319A">
      <w:pPr>
        <w:spacing w:line="540" w:lineRule="exact"/>
      </w:pPr>
    </w:p>
    <w:p w:rsidR="0034166C" w:rsidRPr="0034166C" w:rsidRDefault="0034166C" w:rsidP="0034166C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 w:rsidRPr="0034166C">
        <w:rPr>
          <w:rFonts w:ascii="仿宋_GB2312" w:eastAsia="仿宋_GB2312" w:hAnsi="宋体" w:hint="eastAsia"/>
          <w:sz w:val="32"/>
          <w:szCs w:val="32"/>
        </w:rPr>
        <w:t>各二级学院（部、中心）：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为提高课程教学质量，加强对我校课程考核过程、命题和评价质量的监控，学校以各二级学院（部）自查和学校督导抽查相结合的方式对201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9D0778">
        <w:rPr>
          <w:rFonts w:ascii="仿宋_GB2312" w:eastAsia="仿宋_GB2312" w:hAnsi="宋体" w:hint="eastAsia"/>
          <w:sz w:val="32"/>
          <w:szCs w:val="32"/>
        </w:rPr>
        <w:t>-201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9D0778">
        <w:rPr>
          <w:rFonts w:ascii="仿宋_GB2312" w:eastAsia="仿宋_GB2312" w:hAnsi="宋体" w:hint="eastAsia"/>
          <w:sz w:val="32"/>
          <w:szCs w:val="32"/>
        </w:rPr>
        <w:t>学年第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9D0778">
        <w:rPr>
          <w:rFonts w:ascii="仿宋_GB2312" w:eastAsia="仿宋_GB2312" w:hAnsi="宋体" w:hint="eastAsia"/>
          <w:sz w:val="32"/>
          <w:szCs w:val="32"/>
        </w:rPr>
        <w:t>学期的</w:t>
      </w:r>
      <w:r>
        <w:rPr>
          <w:rFonts w:ascii="仿宋_GB2312" w:eastAsia="仿宋_GB2312" w:hAnsi="宋体" w:hint="eastAsia"/>
          <w:sz w:val="32"/>
          <w:szCs w:val="32"/>
        </w:rPr>
        <w:t>72</w:t>
      </w:r>
      <w:r w:rsidRPr="009D0778">
        <w:rPr>
          <w:rFonts w:ascii="仿宋_GB2312" w:eastAsia="仿宋_GB2312" w:hAnsi="宋体" w:hint="eastAsia"/>
          <w:sz w:val="32"/>
          <w:szCs w:val="32"/>
        </w:rPr>
        <w:t>门课程的考核质量进行了抽查。现将抽查情况通报如下：</w:t>
      </w:r>
    </w:p>
    <w:p w:rsidR="0034166C" w:rsidRPr="009D0778" w:rsidRDefault="0034166C" w:rsidP="0034166C">
      <w:pPr>
        <w:spacing w:line="52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9D0778">
        <w:rPr>
          <w:rFonts w:ascii="黑体" w:eastAsia="黑体" w:hAnsi="黑体" w:hint="eastAsia"/>
          <w:b/>
          <w:bCs/>
          <w:sz w:val="32"/>
          <w:szCs w:val="32"/>
        </w:rPr>
        <w:t>一、总体情况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经评审，抽查的</w:t>
      </w:r>
      <w:r>
        <w:rPr>
          <w:rFonts w:ascii="仿宋_GB2312" w:eastAsia="仿宋_GB2312" w:hAnsi="宋体" w:hint="eastAsia"/>
          <w:sz w:val="32"/>
          <w:szCs w:val="32"/>
        </w:rPr>
        <w:t>72</w:t>
      </w:r>
      <w:r w:rsidRPr="009D0778">
        <w:rPr>
          <w:rFonts w:ascii="仿宋_GB2312" w:eastAsia="仿宋_GB2312" w:hAnsi="宋体" w:hint="eastAsia"/>
          <w:sz w:val="32"/>
          <w:szCs w:val="32"/>
        </w:rPr>
        <w:t>门课程中被评为“优秀”为</w:t>
      </w:r>
      <w:r>
        <w:rPr>
          <w:rFonts w:ascii="仿宋_GB2312" w:eastAsia="仿宋_GB2312" w:hAnsi="宋体" w:hint="eastAsia"/>
          <w:sz w:val="32"/>
          <w:szCs w:val="32"/>
        </w:rPr>
        <w:t>32</w:t>
      </w:r>
      <w:r w:rsidRPr="009D0778">
        <w:rPr>
          <w:rFonts w:ascii="仿宋_GB2312" w:eastAsia="仿宋_GB2312" w:hAnsi="宋体" w:hint="eastAsia"/>
          <w:sz w:val="32"/>
          <w:szCs w:val="32"/>
        </w:rPr>
        <w:t>门，占被查课程的</w:t>
      </w:r>
      <w:r>
        <w:rPr>
          <w:rFonts w:ascii="仿宋_GB2312" w:eastAsia="仿宋_GB2312" w:hint="eastAsia"/>
          <w:kern w:val="0"/>
          <w:sz w:val="32"/>
          <w:szCs w:val="32"/>
        </w:rPr>
        <w:t>44.44</w:t>
      </w:r>
      <w:r w:rsidRPr="009D0778">
        <w:rPr>
          <w:rFonts w:ascii="仿宋_GB2312" w:eastAsia="仿宋_GB2312" w:hint="eastAsia"/>
          <w:kern w:val="0"/>
          <w:sz w:val="32"/>
          <w:szCs w:val="32"/>
        </w:rPr>
        <w:t>%</w:t>
      </w:r>
      <w:r w:rsidRPr="009D0778">
        <w:rPr>
          <w:rFonts w:ascii="仿宋_GB2312" w:eastAsia="仿宋_GB2312" w:hAnsi="宋体" w:hint="eastAsia"/>
          <w:sz w:val="32"/>
          <w:szCs w:val="32"/>
        </w:rPr>
        <w:t>；被评为“良好”为3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9D0778">
        <w:rPr>
          <w:rFonts w:ascii="仿宋_GB2312" w:eastAsia="仿宋_GB2312" w:hAnsi="宋体" w:hint="eastAsia"/>
          <w:sz w:val="32"/>
          <w:szCs w:val="32"/>
        </w:rPr>
        <w:t>门，占被查课程的</w:t>
      </w:r>
      <w:r>
        <w:rPr>
          <w:rFonts w:ascii="仿宋_GB2312" w:eastAsia="仿宋_GB2312" w:hint="eastAsia"/>
          <w:kern w:val="0"/>
          <w:sz w:val="32"/>
          <w:szCs w:val="32"/>
        </w:rPr>
        <w:t>44，44</w:t>
      </w:r>
      <w:r w:rsidRPr="009D0778">
        <w:rPr>
          <w:rFonts w:ascii="仿宋_GB2312" w:eastAsia="仿宋_GB2312" w:hint="eastAsia"/>
          <w:kern w:val="0"/>
          <w:sz w:val="32"/>
          <w:szCs w:val="32"/>
        </w:rPr>
        <w:t>%</w:t>
      </w:r>
      <w:r w:rsidRPr="009D0778">
        <w:rPr>
          <w:rFonts w:ascii="仿宋_GB2312" w:eastAsia="仿宋_GB2312" w:hAnsi="宋体" w:hint="eastAsia"/>
          <w:sz w:val="32"/>
          <w:szCs w:val="32"/>
        </w:rPr>
        <w:t>；被评为“合格”为7门，占被查课程的</w:t>
      </w:r>
      <w:r>
        <w:rPr>
          <w:rFonts w:ascii="仿宋_GB2312" w:eastAsia="仿宋_GB2312" w:hAnsi="宋体" w:hint="eastAsia"/>
          <w:sz w:val="32"/>
          <w:szCs w:val="32"/>
        </w:rPr>
        <w:t>9.72</w:t>
      </w:r>
      <w:r w:rsidRPr="009D0778">
        <w:rPr>
          <w:rFonts w:ascii="仿宋_GB2312" w:eastAsia="仿宋_GB2312" w:hAnsi="宋体" w:hint="eastAsia"/>
          <w:sz w:val="32"/>
          <w:szCs w:val="32"/>
        </w:rPr>
        <w:t>%。被评为“不合格”为1门，占被查课程的1.</w:t>
      </w:r>
      <w:r>
        <w:rPr>
          <w:rFonts w:ascii="仿宋_GB2312" w:eastAsia="仿宋_GB2312" w:hAnsi="宋体" w:hint="eastAsia"/>
          <w:sz w:val="32"/>
          <w:szCs w:val="32"/>
        </w:rPr>
        <w:t>39</w:t>
      </w:r>
      <w:r w:rsidRPr="009D0778">
        <w:rPr>
          <w:rFonts w:ascii="仿宋_GB2312" w:eastAsia="仿宋_GB2312" w:hAnsi="宋体" w:hint="eastAsia"/>
          <w:sz w:val="32"/>
          <w:szCs w:val="32"/>
        </w:rPr>
        <w:t>%。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抽查，优秀和良好率较往年有所上升，尤其考核优秀率增加了20%以上。理学院《高等数学B1》的试卷分析相对规范，值得各学院参考，外语/中德学院多次抽测都保持在80%以上的优秀率，值得其它学院学习。试卷抽测过程中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还</w:t>
      </w:r>
      <w:r w:rsidRPr="009D0778">
        <w:rPr>
          <w:rFonts w:ascii="仿宋_GB2312" w:eastAsia="仿宋_GB2312" w:hAnsi="宋体" w:hint="eastAsia"/>
          <w:sz w:val="32"/>
          <w:szCs w:val="32"/>
        </w:rPr>
        <w:t>存在着一些共性问题，需要引起各二级学院（部）和教师重视，并在今后课程考核过程中加以规范和改进。如：以非试卷形式考核的课程，考核的过程材料不全，成绩评定依据不充分；部分试卷A/B卷重合率较高，试题过难或过易；试卷评阅不规范；试卷分析不全面、过于简单；试卷成绩登记表和试卷分析表缺分管领导签名等。</w:t>
      </w:r>
    </w:p>
    <w:p w:rsidR="0034166C" w:rsidRPr="009D0778" w:rsidRDefault="0034166C" w:rsidP="0034166C">
      <w:pPr>
        <w:spacing w:line="52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9D0778">
        <w:rPr>
          <w:rFonts w:ascii="黑体" w:eastAsia="黑体" w:hAnsi="黑体" w:hint="eastAsia"/>
          <w:b/>
          <w:bCs/>
          <w:sz w:val="32"/>
          <w:szCs w:val="32"/>
        </w:rPr>
        <w:t>二、具体存在的问题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(一) 部分课程试卷分析比较简单，存在一定问题，如：</w:t>
      </w:r>
      <w:r>
        <w:rPr>
          <w:rFonts w:ascii="仿宋_GB2312" w:eastAsia="仿宋_GB2312" w:hAnsi="宋体" w:hint="eastAsia"/>
          <w:sz w:val="32"/>
          <w:szCs w:val="32"/>
        </w:rPr>
        <w:t>电气学院《自控原理》、信息学院《数据结构》、《现代交换原理》、艺术学院《服饰品设计》</w:t>
      </w:r>
      <w:r w:rsidRPr="009D0778">
        <w:rPr>
          <w:rFonts w:ascii="仿宋_GB2312" w:eastAsia="仿宋_GB2312" w:hAnsi="宋体" w:hint="eastAsia"/>
          <w:sz w:val="32"/>
          <w:szCs w:val="32"/>
        </w:rPr>
        <w:t>。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（二）个别试卷在题量上存在或偏多或偏少、偏易或偏难，评分偏松或偏紧，部分试卷阅卷评分存在随意性，无批改教师签名，且个别试卷出现试卷加分、计分、批改错误等，如：</w:t>
      </w:r>
    </w:p>
    <w:p w:rsidR="0034166C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1．</w:t>
      </w:r>
      <w:r>
        <w:rPr>
          <w:rFonts w:ascii="仿宋_GB2312" w:eastAsia="仿宋_GB2312" w:hAnsi="宋体" w:hint="eastAsia"/>
          <w:sz w:val="32"/>
          <w:szCs w:val="32"/>
        </w:rPr>
        <w:t>电气学院《机器人控制基础》和《电气测量技术》、人文与国际教育学院《逻辑学》、社科部《思想道德修养与法律基础》、中德工程师学院《建筑构造I》</w:t>
      </w:r>
      <w:r w:rsidRPr="009D0778">
        <w:rPr>
          <w:rFonts w:ascii="仿宋_GB2312" w:eastAsia="仿宋_GB2312" w:hAnsi="宋体" w:hint="eastAsia"/>
          <w:sz w:val="32"/>
          <w:szCs w:val="32"/>
        </w:rPr>
        <w:t>出现加分/统分或批改错误。</w:t>
      </w:r>
    </w:p>
    <w:p w:rsidR="0034166C" w:rsidRPr="009D0778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 生化学院《工程制图与CAD》、建工学院《材料力学》、理学院《基础物理》不及格率偏大。</w:t>
      </w:r>
    </w:p>
    <w:p w:rsidR="0034166C" w:rsidRPr="009D0778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Pr="009D0778">
        <w:rPr>
          <w:rFonts w:ascii="仿宋_GB2312" w:eastAsia="仿宋_GB2312" w:hAnsi="宋体" w:hint="eastAsia"/>
          <w:sz w:val="32"/>
          <w:szCs w:val="32"/>
        </w:rPr>
        <w:t>．</w:t>
      </w:r>
      <w:r>
        <w:rPr>
          <w:rFonts w:ascii="仿宋_GB2312" w:eastAsia="仿宋_GB2312" w:hAnsi="宋体" w:hint="eastAsia"/>
          <w:sz w:val="32"/>
          <w:szCs w:val="32"/>
        </w:rPr>
        <w:t>机械学院《机械制图》和《汽车发动机原理》、电气学院《电气测量技术》、《自控原理B》、建工学院《城市工程系统规划设计》和《建筑设备》</w:t>
      </w:r>
      <w:r w:rsidRPr="009D0778">
        <w:rPr>
          <w:rFonts w:ascii="仿宋_GB2312" w:eastAsia="仿宋_GB2312" w:hAnsi="宋体" w:hint="eastAsia"/>
          <w:sz w:val="32"/>
          <w:szCs w:val="32"/>
        </w:rPr>
        <w:t>批改修改处部分无签名或试卷无签名。</w:t>
      </w:r>
    </w:p>
    <w:p w:rsidR="0034166C" w:rsidRPr="009D0778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</w:t>
      </w:r>
      <w:r w:rsidRPr="009D0778">
        <w:rPr>
          <w:rFonts w:ascii="仿宋_GB2312" w:eastAsia="仿宋_GB2312" w:hAnsi="宋体" w:hint="eastAsia"/>
          <w:sz w:val="32"/>
          <w:szCs w:val="32"/>
        </w:rPr>
        <w:t xml:space="preserve">. </w:t>
      </w:r>
      <w:r>
        <w:rPr>
          <w:rFonts w:ascii="仿宋_GB2312" w:eastAsia="仿宋_GB2312" w:hAnsi="宋体" w:hint="eastAsia"/>
          <w:sz w:val="32"/>
          <w:szCs w:val="32"/>
        </w:rPr>
        <w:t>建工学院《钢筋砼结构》、生化学院《造纸原理与工程》、艺术学院《服饰品设计》</w:t>
      </w:r>
      <w:r w:rsidRPr="009D0778">
        <w:rPr>
          <w:rFonts w:ascii="仿宋_GB2312" w:eastAsia="仿宋_GB2312" w:hAnsi="宋体" w:hint="eastAsia"/>
          <w:sz w:val="32"/>
          <w:szCs w:val="32"/>
        </w:rPr>
        <w:t>总评成绩构成与教学大纲不一致。</w:t>
      </w:r>
    </w:p>
    <w:p w:rsidR="0034166C" w:rsidRPr="009D0778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9D0778">
        <w:rPr>
          <w:rFonts w:ascii="仿宋_GB2312" w:eastAsia="仿宋_GB2312" w:hAnsi="宋体" w:hint="eastAsia"/>
          <w:sz w:val="32"/>
          <w:szCs w:val="32"/>
        </w:rPr>
        <w:t>．部分课程成绩分布不太合理</w:t>
      </w:r>
      <w:r w:rsidRPr="009D0778">
        <w:rPr>
          <w:rFonts w:ascii="仿宋_GB2312" w:eastAsia="仿宋_GB2312" w:hint="eastAsia"/>
          <w:sz w:val="32"/>
          <w:szCs w:val="32"/>
        </w:rPr>
        <w:t>,</w:t>
      </w:r>
      <w:r w:rsidRPr="009D0778">
        <w:rPr>
          <w:rFonts w:ascii="仿宋_GB2312" w:eastAsia="仿宋_GB2312" w:hAnsi="宋体" w:hint="eastAsia"/>
          <w:sz w:val="32"/>
          <w:szCs w:val="32"/>
        </w:rPr>
        <w:t>不符合正态分布，如</w:t>
      </w:r>
      <w:r>
        <w:rPr>
          <w:rFonts w:ascii="仿宋_GB2312" w:eastAsia="仿宋_GB2312" w:hAnsi="宋体" w:hint="eastAsia"/>
          <w:sz w:val="32"/>
          <w:szCs w:val="32"/>
        </w:rPr>
        <w:t>：艺术学院《平面动画设计》、理学院《基础物理》。</w:t>
      </w:r>
    </w:p>
    <w:p w:rsidR="0034166C" w:rsidRPr="009D0778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(三) 部分课程试卷的A/B卷有雷同或雷同率较高，如：</w:t>
      </w:r>
      <w:r>
        <w:rPr>
          <w:rFonts w:ascii="仿宋_GB2312" w:eastAsia="仿宋_GB2312" w:hAnsi="宋体" w:hint="eastAsia"/>
          <w:sz w:val="32"/>
          <w:szCs w:val="32"/>
        </w:rPr>
        <w:t>机械学院《汽车发动机原理》、信息学院《现代交换原理》</w:t>
      </w:r>
      <w:r w:rsidRPr="009D0778">
        <w:rPr>
          <w:rFonts w:ascii="仿宋_GB2312" w:eastAsia="仿宋_GB2312" w:hAnsi="宋体" w:hint="eastAsia"/>
          <w:sz w:val="32"/>
          <w:szCs w:val="32"/>
        </w:rPr>
        <w:t>。</w:t>
      </w:r>
    </w:p>
    <w:p w:rsidR="0034166C" w:rsidRPr="009D0778" w:rsidRDefault="0034166C" w:rsidP="0034166C">
      <w:pPr>
        <w:widowControl/>
        <w:spacing w:line="520" w:lineRule="exact"/>
        <w:ind w:firstLineChars="194" w:firstLine="621"/>
        <w:jc w:val="left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(四) 部分课程教学环节记录册、成绩登记表登记不规范，或不完整、有</w:t>
      </w:r>
      <w:r>
        <w:rPr>
          <w:rFonts w:ascii="仿宋_GB2312" w:eastAsia="仿宋_GB2312" w:hAnsi="宋体" w:hint="eastAsia"/>
          <w:sz w:val="32"/>
          <w:szCs w:val="32"/>
        </w:rPr>
        <w:t>误，如：艺术学院《服饰品设计》、经管学院《货币银行学》</w:t>
      </w:r>
      <w:r w:rsidRPr="009D0778">
        <w:rPr>
          <w:rFonts w:ascii="仿宋_GB2312" w:eastAsia="仿宋_GB2312" w:hAnsi="宋体" w:hint="eastAsia"/>
          <w:sz w:val="32"/>
          <w:szCs w:val="32"/>
        </w:rPr>
        <w:t>。</w:t>
      </w:r>
    </w:p>
    <w:p w:rsidR="0034166C" w:rsidRPr="009D0778" w:rsidRDefault="0034166C" w:rsidP="0034166C">
      <w:pPr>
        <w:spacing w:line="52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9D0778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34166C" w:rsidRPr="009D0778" w:rsidRDefault="0034166C" w:rsidP="0034166C">
      <w:pPr>
        <w:spacing w:line="52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9D0778">
        <w:rPr>
          <w:rFonts w:ascii="黑体" w:eastAsia="黑体" w:hAnsi="黑体" w:hint="eastAsia"/>
          <w:b/>
          <w:bCs/>
          <w:sz w:val="32"/>
          <w:szCs w:val="32"/>
        </w:rPr>
        <w:t>三、整改要求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1．教务处将把学校督导组专家抽查的详细评审意见反馈给各二级学院（部），请各二级学院（部）根据自查和学校抽查评审意见及时进行分析，纠正存在的问题，写出整改报告。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2．各二级学院（部）应对存在加分、计分、批改错误的课程考核情况进行全面的核查及整改，找出问题出现的原因，并根据学校成绩修改流程进行如实更正。</w:t>
      </w:r>
    </w:p>
    <w:p w:rsidR="0034166C" w:rsidRPr="009D0778" w:rsidRDefault="0034166C" w:rsidP="0034166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3．各二级学院（部）要高度重视课程考核的规范性，特别是要在进行课程考核方式改革的同时，关注采用非试卷方式考核的课程考核的规范性。</w:t>
      </w:r>
    </w:p>
    <w:p w:rsidR="0034166C" w:rsidRPr="0034166C" w:rsidRDefault="0034166C" w:rsidP="0034166C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4．各二级学院（部）整改报告的纸质稿请在</w:t>
      </w:r>
      <w:smartTag w:uri="urn:schemas-microsoft-com:office:smarttags" w:element="chsdate">
        <w:smartTagPr>
          <w:attr w:name="Year" w:val="2017"/>
          <w:attr w:name="Month" w:val="1"/>
          <w:attr w:name="Day" w:val="20"/>
          <w:attr w:name="IsLunarDate" w:val="False"/>
          <w:attr w:name="IsROCDate" w:val="False"/>
        </w:smartTagPr>
        <w:r w:rsidRPr="009D0778">
          <w:rPr>
            <w:rFonts w:ascii="仿宋_GB2312" w:eastAsia="仿宋_GB2312" w:hAnsi="宋体" w:hint="eastAsia"/>
            <w:sz w:val="32"/>
            <w:szCs w:val="32"/>
          </w:rPr>
          <w:t>201</w:t>
        </w:r>
        <w:r>
          <w:rPr>
            <w:rFonts w:ascii="仿宋_GB2312" w:eastAsia="仿宋_GB2312" w:hAnsi="宋体" w:hint="eastAsia"/>
            <w:sz w:val="32"/>
            <w:szCs w:val="32"/>
          </w:rPr>
          <w:t>7</w:t>
        </w:r>
        <w:r w:rsidRPr="009D0778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 w:hint="eastAsia"/>
            <w:sz w:val="32"/>
            <w:szCs w:val="32"/>
          </w:rPr>
          <w:t>1</w:t>
        </w:r>
        <w:r w:rsidRPr="009D0778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 w:hint="eastAsia"/>
            <w:sz w:val="32"/>
            <w:szCs w:val="32"/>
          </w:rPr>
          <w:t>20</w:t>
        </w:r>
        <w:r w:rsidRPr="009D0778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Pr="009D0778">
        <w:rPr>
          <w:rFonts w:ascii="仿宋_GB2312" w:eastAsia="仿宋_GB2312" w:hAnsi="宋体" w:hint="eastAsia"/>
          <w:sz w:val="32"/>
          <w:szCs w:val="32"/>
        </w:rPr>
        <w:t>前交教务处行政楼209办公室，</w:t>
      </w:r>
      <w:hyperlink r:id="rId6" w:history="1">
        <w:r w:rsidRPr="0034166C">
          <w:rPr>
            <w:rStyle w:val="16"/>
            <w:rFonts w:ascii="仿宋_GB2312" w:hAnsi="宋体" w:hint="eastAsia"/>
            <w:color w:val="auto"/>
            <w:sz w:val="32"/>
            <w:szCs w:val="32"/>
            <w:u w:val="none"/>
          </w:rPr>
          <w:t>电子稿发至y310013@qq.com</w:t>
        </w:r>
      </w:hyperlink>
      <w:r w:rsidRPr="009D0778">
        <w:rPr>
          <w:rFonts w:ascii="仿宋_GB2312" w:eastAsia="仿宋_GB2312" w:hAnsi="宋体" w:hint="eastAsia"/>
          <w:sz w:val="32"/>
          <w:szCs w:val="32"/>
        </w:rPr>
        <w:t>，教务处将择期组织专家对整改情况进行检查。</w:t>
      </w:r>
    </w:p>
    <w:p w:rsidR="0034166C" w:rsidRDefault="0034166C" w:rsidP="0034166C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lastRenderedPageBreak/>
        <w:t>附</w:t>
      </w:r>
      <w:r>
        <w:rPr>
          <w:rFonts w:ascii="仿宋_GB2312" w:eastAsia="仿宋_GB2312" w:hAnsi="宋体" w:hint="eastAsia"/>
          <w:sz w:val="32"/>
          <w:szCs w:val="32"/>
        </w:rPr>
        <w:t>件</w:t>
      </w:r>
      <w:r w:rsidRPr="009D0778">
        <w:rPr>
          <w:rFonts w:ascii="仿宋_GB2312" w:eastAsia="仿宋_GB2312" w:hAnsi="宋体" w:hint="eastAsia"/>
          <w:sz w:val="32"/>
          <w:szCs w:val="32"/>
        </w:rPr>
        <w:t>：1. 201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9D0778">
        <w:rPr>
          <w:rFonts w:ascii="仿宋_GB2312" w:eastAsia="仿宋_GB2312" w:hAnsi="宋体" w:hint="eastAsia"/>
          <w:sz w:val="32"/>
          <w:szCs w:val="32"/>
        </w:rPr>
        <w:t>-201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9D0778">
        <w:rPr>
          <w:rFonts w:ascii="仿宋_GB2312" w:eastAsia="仿宋_GB2312" w:hAnsi="宋体" w:hint="eastAsia"/>
          <w:sz w:val="32"/>
          <w:szCs w:val="32"/>
        </w:rPr>
        <w:t>学年第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9D0778">
        <w:rPr>
          <w:rFonts w:ascii="仿宋_GB2312" w:eastAsia="仿宋_GB2312" w:hAnsi="宋体" w:hint="eastAsia"/>
          <w:sz w:val="32"/>
          <w:szCs w:val="32"/>
        </w:rPr>
        <w:t>学期课程考核情况抽查结</w:t>
      </w:r>
    </w:p>
    <w:p w:rsidR="0034166C" w:rsidRPr="009D0778" w:rsidRDefault="0034166C" w:rsidP="0034166C">
      <w:pPr>
        <w:spacing w:line="52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果</w:t>
      </w:r>
    </w:p>
    <w:p w:rsidR="0034166C" w:rsidRPr="009D0778" w:rsidRDefault="0034166C" w:rsidP="0034166C">
      <w:pPr>
        <w:spacing w:line="5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2．各二级学院（部）需整改课程</w:t>
      </w:r>
    </w:p>
    <w:p w:rsidR="0034166C" w:rsidRPr="009D0778" w:rsidRDefault="0034166C" w:rsidP="0034166C">
      <w:pPr>
        <w:spacing w:line="5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3</w:t>
      </w:r>
      <w:r w:rsidRPr="009D077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9D0778">
        <w:rPr>
          <w:rFonts w:ascii="仿宋_GB2312" w:eastAsia="仿宋_GB2312" w:hAnsi="宋体" w:hint="eastAsia"/>
          <w:sz w:val="32"/>
          <w:szCs w:val="32"/>
        </w:rPr>
        <w:t>课程考核情况抽查结果数据统计</w:t>
      </w:r>
    </w:p>
    <w:p w:rsidR="0034166C" w:rsidRDefault="0034166C" w:rsidP="0034166C">
      <w:pPr>
        <w:spacing w:line="520" w:lineRule="exact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4．课程考核情况整改报告（空白表）</w:t>
      </w:r>
    </w:p>
    <w:p w:rsidR="0034166C" w:rsidRPr="009D0778" w:rsidRDefault="0034166C" w:rsidP="0034166C">
      <w:pPr>
        <w:spacing w:line="52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 理学院《高等数学B1》的试卷分析表</w:t>
      </w:r>
    </w:p>
    <w:p w:rsidR="0034166C" w:rsidRPr="009D0778" w:rsidRDefault="0034166C" w:rsidP="0034166C">
      <w:pPr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4166C" w:rsidRPr="009D0778" w:rsidRDefault="0034166C" w:rsidP="0034166C">
      <w:pPr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4166C" w:rsidRPr="009D0778" w:rsidRDefault="0034166C" w:rsidP="0034166C">
      <w:pPr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4166C" w:rsidRPr="009D0778" w:rsidRDefault="0034166C" w:rsidP="0034166C">
      <w:pPr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4166C" w:rsidRPr="009D0778" w:rsidRDefault="0034166C" w:rsidP="0034166C">
      <w:pPr>
        <w:spacing w:line="520" w:lineRule="exact"/>
        <w:ind w:right="80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9D0778">
        <w:rPr>
          <w:rFonts w:ascii="仿宋_GB2312" w:eastAsia="仿宋_GB2312" w:hAnsi="宋体" w:hint="eastAsia"/>
          <w:sz w:val="32"/>
          <w:szCs w:val="32"/>
        </w:rPr>
        <w:t>教务处</w:t>
      </w:r>
    </w:p>
    <w:p w:rsidR="0034166C" w:rsidRPr="009D0778" w:rsidRDefault="0034166C" w:rsidP="0034166C">
      <w:pPr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1"/>
          <w:attr w:name="Day" w:val="18"/>
          <w:attr w:name="IsLunarDate" w:val="False"/>
          <w:attr w:name="IsROCDate" w:val="False"/>
        </w:smartTagPr>
        <w:r w:rsidRPr="009D0778">
          <w:rPr>
            <w:rFonts w:ascii="仿宋_GB2312" w:eastAsia="仿宋_GB2312" w:hAnsi="宋体" w:hint="eastAsia"/>
            <w:sz w:val="32"/>
            <w:szCs w:val="32"/>
          </w:rPr>
          <w:t>201</w:t>
        </w:r>
        <w:r>
          <w:rPr>
            <w:rFonts w:ascii="仿宋_GB2312" w:eastAsia="仿宋_GB2312" w:hAnsi="宋体" w:hint="eastAsia"/>
            <w:sz w:val="32"/>
            <w:szCs w:val="32"/>
          </w:rPr>
          <w:t>7</w:t>
        </w:r>
        <w:r w:rsidRPr="009D0778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 w:hint="eastAsia"/>
            <w:sz w:val="32"/>
            <w:szCs w:val="32"/>
          </w:rPr>
          <w:t>1</w:t>
        </w:r>
        <w:r w:rsidRPr="009D0778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 w:hint="eastAsia"/>
            <w:sz w:val="32"/>
            <w:szCs w:val="32"/>
          </w:rPr>
          <w:t>18</w:t>
        </w:r>
        <w:r w:rsidRPr="009D0778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p w:rsidR="0034166C" w:rsidRDefault="0034166C" w:rsidP="00DA27A8">
      <w:pPr>
        <w:spacing w:afterLines="50" w:line="520" w:lineRule="exact"/>
        <w:rPr>
          <w:rFonts w:ascii="黑体" w:eastAsia="黑体" w:hAnsi="黑体"/>
          <w:sz w:val="32"/>
          <w:szCs w:val="32"/>
        </w:rPr>
      </w:pPr>
      <w:r w:rsidRPr="009D0778">
        <w:rPr>
          <w:rFonts w:ascii="仿宋_GB2312" w:eastAsia="仿宋_GB2312" w:hint="eastAsia"/>
          <w:sz w:val="32"/>
          <w:szCs w:val="32"/>
        </w:rPr>
        <w:br w:type="page"/>
      </w:r>
      <w:r w:rsidRPr="009D0778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Pr="009D0778">
        <w:rPr>
          <w:rFonts w:ascii="黑体" w:eastAsia="黑体" w:hAnsi="黑体" w:hint="eastAsia"/>
          <w:sz w:val="32"/>
          <w:szCs w:val="32"/>
        </w:rPr>
        <w:t>1</w:t>
      </w:r>
    </w:p>
    <w:p w:rsidR="0034166C" w:rsidRDefault="0034166C" w:rsidP="00DA27A8">
      <w:pPr>
        <w:spacing w:afterLines="50" w:line="520" w:lineRule="exact"/>
        <w:jc w:val="center"/>
        <w:rPr>
          <w:rFonts w:ascii="宋体" w:hAnsi="宋体"/>
        </w:rPr>
      </w:pPr>
      <w:r w:rsidRPr="0034166C">
        <w:rPr>
          <w:rFonts w:ascii="宋体" w:hAnsi="宋体" w:hint="eastAsia"/>
          <w:b/>
          <w:sz w:val="32"/>
          <w:szCs w:val="28"/>
        </w:rPr>
        <w:t>课程考核质量抽测情况</w:t>
      </w:r>
      <w:r>
        <w:rPr>
          <w:rFonts w:ascii="宋体" w:hAnsi="宋体" w:hint="eastAsia"/>
        </w:rPr>
        <w:t>(2015-2016学年第1学期)</w:t>
      </w:r>
    </w:p>
    <w:tbl>
      <w:tblPr>
        <w:tblW w:w="9492" w:type="dxa"/>
        <w:jc w:val="center"/>
        <w:tblLayout w:type="fixed"/>
        <w:tblLook w:val="0000"/>
      </w:tblPr>
      <w:tblGrid>
        <w:gridCol w:w="828"/>
        <w:gridCol w:w="1763"/>
        <w:gridCol w:w="2225"/>
        <w:gridCol w:w="1198"/>
        <w:gridCol w:w="15"/>
        <w:gridCol w:w="2339"/>
        <w:gridCol w:w="15"/>
        <w:gridCol w:w="1084"/>
        <w:gridCol w:w="25"/>
      </w:tblGrid>
      <w:tr w:rsidR="0034166C" w:rsidTr="0034166C">
        <w:trPr>
          <w:trHeight w:val="3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开课学院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教师姓名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班级组成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最终结果</w:t>
            </w:r>
          </w:p>
        </w:tc>
      </w:tr>
      <w:tr w:rsidR="0034166C" w:rsidTr="0034166C">
        <w:trPr>
          <w:trHeight w:val="3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能源化学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张治国/ 索艳格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能环141、142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34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微机原理与接口技术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侯继伟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机制（专升本）151、机制131、132、133、134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trHeight w:val="27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机械制图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王云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机械大类1501、1502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汽车发动机原理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程峰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车辆131、132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透平机械原理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Pr="00581D0B" w:rsidRDefault="0034166C" w:rsidP="00A6315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</w:rPr>
              <w:t xml:space="preserve">李国能/ </w:t>
            </w:r>
            <w:r w:rsidRPr="00581D0B">
              <w:rPr>
                <w:rFonts w:ascii="楷体_GB2312" w:eastAsia="楷体_GB2312" w:hint="eastAsia"/>
              </w:rPr>
              <w:t>董聪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能环131、132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工程力学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陈岁繁</w:t>
            </w:r>
          </w:p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/李志华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车辆工程141、142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电工电子学B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周克宁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工业工程141、142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电气测量技术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ind w:leftChars="-146" w:left="-307" w:firstLineChars="146" w:firstLine="30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瞿晓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电气133、134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电气传动自动化控制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康敏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电气工程13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自控原理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张丽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测控131、132、133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嵌入式系统C（ARM）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黄炳强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自动化123、124、133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机器人控制基础（双语）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万爽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建智、自动化12、自动化13选修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操作系统原理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王建芬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软件工程131、132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trHeight w:val="2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数据结构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孔颖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计算机143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C语言程序设计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龚婷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土木工程143</w:t>
            </w:r>
          </w:p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（中法）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现代交换原理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吴茗蔚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通信131、132、133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数据结构与算法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王昕峰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电子信息工程141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合格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艺术基础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潘垚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信息大类15级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不合格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城市工程系统规划设计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汤燕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城规131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钢筋砼结构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黄竹也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土木国际131、132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房屋建筑学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邹宝平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土木中法131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trHeight w:val="33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材料力学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任倩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土木143、144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建筑设备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项硕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建筑学121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合格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居住建筑设计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武茜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建筑学142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材料科学与工程基础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季晓娟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材料科学与工程141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3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工程制图与CAD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陈丽春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生物工程131、132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合格</w:t>
            </w:r>
          </w:p>
        </w:tc>
      </w:tr>
      <w:tr w:rsidR="0034166C" w:rsidTr="0034166C">
        <w:trPr>
          <w:trHeight w:val="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工业药剂学（双语）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黄娟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制药工程131、132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trHeight w:val="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化工热力学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 w:rsidRPr="00B074D8">
              <w:rPr>
                <w:rFonts w:ascii="楷体_GB2312" w:eastAsia="楷体_GB2312" w:hAnsi="宋体" w:cs="宋体" w:hint="eastAsia"/>
              </w:rPr>
              <w:t>张良佺</w:t>
            </w:r>
          </w:p>
          <w:p w:rsidR="0034166C" w:rsidRPr="00B074D8" w:rsidRDefault="0034166C" w:rsidP="00A63155">
            <w:pPr>
              <w:jc w:val="center"/>
              <w:rPr>
                <w:rFonts w:ascii="宋体" w:hAnsi="宋体" w:cs="宋体"/>
              </w:rPr>
            </w:pPr>
            <w:r w:rsidRPr="00B074D8">
              <w:rPr>
                <w:rFonts w:ascii="楷体_GB2312" w:eastAsia="楷体_GB2312" w:hAnsi="宋体" w:cs="宋体" w:hint="eastAsia"/>
              </w:rPr>
              <w:t>/彭勇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化工（专升本）141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lastRenderedPageBreak/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造纸原理与工程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寇顺利</w:t>
            </w:r>
          </w:p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/胡开堂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轻化工程131、132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植物纤维化学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金光范</w:t>
            </w:r>
          </w:p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/赵会芳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轻化工程141、142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展示设计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吴霄坚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环艺123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时装展示与陈列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刘文俏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服工131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服饰品设计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吕敏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服设131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人体速写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曹雨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服设153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设计色彩基础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杨列辉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视传153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平面动画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王培德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视传123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消费者行为学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胡华敏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营销（国际）131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信息资源管理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杨光明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信息管理与信息系统151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消费者行为学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董颖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市场营销141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货币银行学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陈元林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国际经济与贸易131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系统工程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张玲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工业工程131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计量经济学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向永辉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国际经济与贸易131、132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大学语文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易翔宇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机械大类1504、1505、1506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大学语文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朱黎辉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食品科学153、154，信息大类1513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逻辑学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张琴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汉语言文学151、152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古代汉语1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赵翠阳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汉语言文学141、142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中级汉语听说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俞燕君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商务汉语141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商务汉语综合1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施麟麒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商务汉语131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高等数学B1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周小燕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食品151-154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5C09B2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高等数学</w:t>
            </w:r>
            <w:r w:rsidR="0034166C">
              <w:rPr>
                <w:rFonts w:ascii="楷体_GB2312" w:eastAsia="楷体_GB2312" w:hAnsi="宋体" w:cs="宋体" w:hint="eastAsia"/>
              </w:rPr>
              <w:t>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王祖尧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城规151/152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复变函数与积分变化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孙钦秀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自动化143/144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大学物理B2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骆均炎</w:t>
            </w:r>
          </w:p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/王长荣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信计141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基础物理一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郎晓丽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应用物理151/152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3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大学物理B2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黄奕筱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建筑电气与智能化141/142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法语1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陈颖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土木中法153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项目德语初级1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俞丹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中德2+3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8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大学英语B1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叶桦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环境153、154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lastRenderedPageBreak/>
              <w:t>58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德语语言学导论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董扬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德语131、121和德语（专升本）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大学英语2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吕锴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信息大类/化工制药类/ 工业工程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高级英语1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祝敏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英语131、132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静力学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文献民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土木工程H151-154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建筑构造I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李颖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土木工程H151-154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画法几何及建筑制图/ CAD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李颖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土木工程H151-154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</w:rPr>
              <w:t>64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操作系统与数据网络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戴芹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电气工程及其自动化H141-143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计算机基础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魏英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电气工程及其自动化H141-143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大学德语B1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徐梦阳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电气工程及其自动化H151-152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67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ind w:right="-1"/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中国近现代史纲要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苏金乐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汉语言文学151、152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68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马克思主义基本原理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吴益仙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国贸141、142、143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毛泽东思想和中国特色社会主义理论体系概论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王明霞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材料科学141、应用物理141/142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70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思想道德修养与法律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何志刚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给排水151、152，建筑学151、152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71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毛泽东思想和中国特色社会主义理论体系概论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刘凤玲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制药工程141、142，自动化144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优秀</w:t>
            </w:r>
          </w:p>
        </w:tc>
      </w:tr>
      <w:tr w:rsidR="0034166C" w:rsidTr="0034166C">
        <w:trPr>
          <w:gridAfter w:val="1"/>
          <w:wAfter w:w="25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72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</w:rPr>
              <w:t>马克思主义基本原理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闻志翔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机械144、145、146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良好</w:t>
            </w:r>
          </w:p>
        </w:tc>
      </w:tr>
    </w:tbl>
    <w:p w:rsidR="0034166C" w:rsidRDefault="0034166C" w:rsidP="0034166C">
      <w:r>
        <w:t xml:space="preserve"> </w:t>
      </w:r>
    </w:p>
    <w:p w:rsidR="0034166C" w:rsidRDefault="0034166C" w:rsidP="00DA27A8">
      <w:pPr>
        <w:spacing w:afterLines="50"/>
        <w:rPr>
          <w:rFonts w:ascii="宋体"/>
        </w:rPr>
      </w:pPr>
      <w:r>
        <w:rPr>
          <w:rFonts w:ascii="宋体" w:hint="eastAsia"/>
        </w:rPr>
        <w:t xml:space="preserve"> </w:t>
      </w: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宋体" w:hAnsi="宋体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  <w:r w:rsidRPr="009D0778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件2</w:t>
      </w:r>
    </w:p>
    <w:p w:rsidR="0034166C" w:rsidRDefault="0034166C" w:rsidP="00DA27A8">
      <w:pPr>
        <w:spacing w:afterLines="50"/>
        <w:jc w:val="center"/>
        <w:rPr>
          <w:rFonts w:ascii="宋体" w:hAnsi="宋体"/>
        </w:rPr>
      </w:pPr>
      <w:r w:rsidRPr="0034166C">
        <w:rPr>
          <w:rFonts w:ascii="宋体" w:hAnsi="宋体" w:hint="eastAsia"/>
          <w:b/>
          <w:bCs/>
          <w:sz w:val="32"/>
          <w:szCs w:val="28"/>
        </w:rPr>
        <w:t>各二级学院（部）需整改课程</w:t>
      </w:r>
      <w:r>
        <w:rPr>
          <w:rFonts w:ascii="宋体" w:hAnsi="宋体" w:hint="eastAsia"/>
        </w:rPr>
        <w:t>(2015-2016学年第1学期)</w:t>
      </w:r>
    </w:p>
    <w:tbl>
      <w:tblPr>
        <w:tblW w:w="10185" w:type="dxa"/>
        <w:jc w:val="center"/>
        <w:tblLayout w:type="fixed"/>
        <w:tblLook w:val="0000"/>
      </w:tblPr>
      <w:tblGrid>
        <w:gridCol w:w="828"/>
        <w:gridCol w:w="1634"/>
        <w:gridCol w:w="2697"/>
        <w:gridCol w:w="1563"/>
        <w:gridCol w:w="2339"/>
        <w:gridCol w:w="15"/>
        <w:gridCol w:w="15"/>
        <w:gridCol w:w="1084"/>
        <w:gridCol w:w="10"/>
      </w:tblGrid>
      <w:tr w:rsidR="0034166C" w:rsidTr="0034166C">
        <w:trPr>
          <w:trHeight w:val="3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开课学院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教师姓名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班级组成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最终结果</w:t>
            </w:r>
          </w:p>
        </w:tc>
      </w:tr>
      <w:tr w:rsidR="0034166C" w:rsidTr="0034166C">
        <w:trPr>
          <w:trHeight w:val="3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能源化学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张治国</w:t>
            </w:r>
          </w:p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/ 索艳格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能环141、142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汽车发动机原理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程峰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车辆131、132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7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透平机械原理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Pr="00581D0B" w:rsidRDefault="0034166C" w:rsidP="00A63155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</w:rPr>
              <w:t xml:space="preserve">李国能/ </w:t>
            </w:r>
            <w:r w:rsidRPr="00581D0B">
              <w:rPr>
                <w:rFonts w:ascii="楷体_GB2312" w:eastAsia="楷体_GB2312" w:hint="eastAsia"/>
              </w:rPr>
              <w:t>董聪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能环131、132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工程力学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陈岁繁</w:t>
            </w:r>
          </w:p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/李志华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车辆工程141、142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电工电子学B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周克宁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工业工程141、142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电气测量技术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ind w:leftChars="-146" w:left="-307" w:firstLineChars="146" w:firstLine="30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瞿晓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电气133、134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自控原理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张丽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测控131、132、133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嵌入式系统C（ARM）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黄炳强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自动化123、124、133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电气学院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机器人控制基础（双语）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万爽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建智、自动化12、自动化13选修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数据结构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孔颖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计算机143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C语言程序设计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龚婷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土木工程143</w:t>
            </w:r>
          </w:p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（中法）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现代交换原理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吴茗蔚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通信131、132、133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数据结构与算法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王昕峰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电子信息工程141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合格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艺术基础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潘垚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信息大类15级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不合格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城市工程系统规划设计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汤燕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城规131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钢筋砼结构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黄竹也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土木国际131、132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33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材料力学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任倩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土木143、144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建筑设备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项硕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建筑学121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合格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居住建筑设计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武茜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建筑学142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材料科学与工程基础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季晓娟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材料科学与工程141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trHeight w:val="3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工程制图与CAD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陈丽春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生物工程131、132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合格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生化/轻工学院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造纸原理与工程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寇顺利</w:t>
            </w:r>
          </w:p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/胡开堂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轻化工程131、132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服饰品设计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吕敏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服设131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艺术学院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人体速写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曹雨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服设153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3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货币银行学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陈元林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国际经济与贸易131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52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系统工程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张玲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工业工程131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10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经管学院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计量经济学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向永辉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国际经济与贸易131、132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lastRenderedPageBreak/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逻辑学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张琴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汉语言文学151、152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人文国际学院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中级汉语听说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俞燕君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商务汉语141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大学物理D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王祖尧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城规151/152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大学物理B2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6A9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骆均炎</w:t>
            </w:r>
          </w:p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/王长荣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信计141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基础物理一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郎晓丽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应用物理151/152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理学院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大学物理B2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黄奕筱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建筑电气与智能化141/142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10" w:type="dxa"/>
          <w:trHeight w:val="3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外语/中德学院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法语1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陈颖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土木中法153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建筑构造I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李颖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土木工程H151-154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操作系统与数据网络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戴芹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电气工程及其自动化H141-143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kern w:val="0"/>
              </w:rPr>
              <w:t>中德工程师学院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计算机基础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魏英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电气工程及其自动化H141-143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ind w:right="-1"/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中国近现代史纲要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苏金乐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 w:hint="eastAsia"/>
              </w:rPr>
              <w:t>汉语言文学151、152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良好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思想道德修养与法律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何志刚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给排水151、152，建筑学151、152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合格</w:t>
            </w:r>
          </w:p>
        </w:tc>
      </w:tr>
      <w:tr w:rsidR="0034166C" w:rsidTr="0034166C">
        <w:trPr>
          <w:gridAfter w:val="1"/>
          <w:wAfter w:w="10" w:type="dxa"/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社科部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cs="宋体" w:hint="eastAsia"/>
              </w:rPr>
              <w:t>马克思主义基本原理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闻志翔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机械144、145、146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良好</w:t>
            </w:r>
          </w:p>
        </w:tc>
      </w:tr>
    </w:tbl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</w:p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  <w:r w:rsidRPr="009D0778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件3</w:t>
      </w:r>
    </w:p>
    <w:p w:rsidR="0034166C" w:rsidRDefault="0034166C" w:rsidP="00DA27A8">
      <w:pPr>
        <w:spacing w:afterLines="50"/>
        <w:jc w:val="center"/>
        <w:rPr>
          <w:rFonts w:ascii="宋体"/>
        </w:rPr>
      </w:pPr>
      <w:r w:rsidRPr="0034166C">
        <w:rPr>
          <w:rFonts w:ascii="宋体" w:hAnsi="宋体" w:hint="eastAsia"/>
          <w:b/>
          <w:bCs/>
          <w:sz w:val="32"/>
          <w:szCs w:val="28"/>
        </w:rPr>
        <w:t>课程考核情况抽查结果数据统计</w:t>
      </w:r>
      <w:r>
        <w:rPr>
          <w:rFonts w:ascii="宋体" w:hAnsi="宋体" w:hint="eastAsia"/>
        </w:rPr>
        <w:t>(2015-2016学年第1学期)</w:t>
      </w:r>
    </w:p>
    <w:tbl>
      <w:tblPr>
        <w:tblW w:w="9286" w:type="dxa"/>
        <w:jc w:val="center"/>
        <w:tblInd w:w="-106" w:type="dxa"/>
        <w:tblLayout w:type="fixed"/>
        <w:tblLook w:val="0000"/>
      </w:tblPr>
      <w:tblGrid>
        <w:gridCol w:w="535"/>
        <w:gridCol w:w="1599"/>
        <w:gridCol w:w="719"/>
        <w:gridCol w:w="593"/>
        <w:gridCol w:w="981"/>
        <w:gridCol w:w="555"/>
        <w:gridCol w:w="1122"/>
        <w:gridCol w:w="698"/>
        <w:gridCol w:w="917"/>
        <w:gridCol w:w="627"/>
        <w:gridCol w:w="940"/>
      </w:tblGrid>
      <w:tr w:rsidR="0034166C" w:rsidTr="0034166C">
        <w:trPr>
          <w:trHeight w:val="64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抽查课程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优秀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百分比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良好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百分比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百分比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不合格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百分比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机械学院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33.33%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66.67%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电气学院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83.33%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信息学院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50%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建工学院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67.67%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生化/轻工学院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50%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33.33%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经管学院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50%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33.33%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hAnsi="宋体" w:cs="宋体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艺术学院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66．67%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33.33%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 w:cs="宋体"/>
              </w:rPr>
            </w:pPr>
            <w:r>
              <w:rPr>
                <w:rFonts w:ascii="楷体_GB2312" w:eastAsia="楷体_GB2312" w:cs="宋体" w:hint="eastAsia"/>
              </w:rPr>
              <w:t>外语</w:t>
            </w:r>
            <w:r>
              <w:rPr>
                <w:rFonts w:ascii="楷体_GB2312" w:eastAsia="楷体_GB2312" w:hint="eastAsia"/>
              </w:rPr>
              <w:t>/</w:t>
            </w:r>
            <w:r>
              <w:rPr>
                <w:rFonts w:ascii="楷体_GB2312" w:eastAsia="楷体_GB2312" w:cs="宋体" w:hint="eastAsia"/>
              </w:rPr>
              <w:t>中德</w:t>
            </w:r>
          </w:p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83.33%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</w:rPr>
              <w:t>人文国际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66.67%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理学院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33.33%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50%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中德工程师</w:t>
            </w:r>
          </w:p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学院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50%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50%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0%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0f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0%</w:t>
            </w:r>
          </w:p>
        </w:tc>
      </w:tr>
      <w:tr w:rsidR="0034166C" w:rsidTr="0034166C">
        <w:trPr>
          <w:trHeight w:val="40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社科部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Ansi="宋体" w:cs="宋体" w:hint="eastAsia"/>
                <w:kern w:val="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50%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33.33%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hint="eastAsia"/>
                <w:kern w:val="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16.67%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kern w:val="0"/>
              </w:rPr>
            </w:pPr>
            <w:r>
              <w:rPr>
                <w:rFonts w:ascii="楷体_GB2312" w:eastAsia="楷体_GB2312" w:cs="宋体" w:hint="eastAsia"/>
                <w:kern w:val="0"/>
              </w:rPr>
              <w:t>0%</w:t>
            </w:r>
          </w:p>
        </w:tc>
      </w:tr>
      <w:tr w:rsidR="0034166C" w:rsidTr="0034166C">
        <w:trPr>
          <w:trHeight w:val="435"/>
          <w:jc w:val="center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</w:rPr>
              <w:t>合计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</w:rPr>
              <w:t>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</w:rPr>
              <w:t>44.44%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</w:rPr>
              <w:t>44.44%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</w:rPr>
              <w:t>9.72%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</w:rPr>
            </w:pPr>
            <w:r>
              <w:rPr>
                <w:rFonts w:ascii="楷体_GB2312" w:eastAsia="楷体_GB2312" w:cs="宋体" w:hint="eastAsia"/>
                <w:b/>
                <w:bCs/>
                <w:kern w:val="0"/>
              </w:rPr>
              <w:t>1.39%</w:t>
            </w:r>
          </w:p>
        </w:tc>
      </w:tr>
    </w:tbl>
    <w:p w:rsidR="0034166C" w:rsidRDefault="0034166C" w:rsidP="00DA27A8">
      <w:pPr>
        <w:spacing w:afterLines="50"/>
        <w:rPr>
          <w:rFonts w:ascii="黑体" w:eastAsia="黑体" w:hAnsi="黑体"/>
          <w:sz w:val="32"/>
          <w:szCs w:val="32"/>
        </w:rPr>
      </w:pPr>
      <w:r>
        <w:rPr>
          <w:rFonts w:ascii="宋体" w:hint="eastAsia"/>
        </w:rPr>
        <w:br w:type="page"/>
      </w:r>
      <w:r w:rsidRPr="009D0778">
        <w:rPr>
          <w:rFonts w:ascii="黑体" w:eastAsia="黑体" w:hAnsi="黑体" w:hint="eastAsia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件4</w:t>
      </w:r>
    </w:p>
    <w:p w:rsidR="0034166C" w:rsidRDefault="0034166C" w:rsidP="00DA27A8">
      <w:pPr>
        <w:spacing w:afterLines="50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课程考核情况整改报告</w:t>
      </w:r>
    </w:p>
    <w:tbl>
      <w:tblPr>
        <w:tblW w:w="9108" w:type="dxa"/>
        <w:jc w:val="center"/>
        <w:tblInd w:w="-106" w:type="dxa"/>
        <w:tblLayout w:type="fixed"/>
        <w:tblLook w:val="0000"/>
      </w:tblPr>
      <w:tblGrid>
        <w:gridCol w:w="1840"/>
        <w:gridCol w:w="3488"/>
        <w:gridCol w:w="1620"/>
        <w:gridCol w:w="2160"/>
      </w:tblGrid>
      <w:tr w:rsidR="0034166C" w:rsidTr="0034166C">
        <w:trPr>
          <w:trHeight w:val="54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开课部门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任课教师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left"/>
              <w:rPr>
                <w:rFonts w:ascii="宋体"/>
                <w:kern w:val="0"/>
              </w:rPr>
            </w:pPr>
          </w:p>
        </w:tc>
      </w:tr>
      <w:tr w:rsidR="0034166C" w:rsidTr="0034166C">
        <w:trPr>
          <w:trHeight w:val="1060"/>
          <w:jc w:val="center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课程名称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考核人数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left"/>
              <w:rPr>
                <w:rFonts w:ascii="宋体"/>
                <w:kern w:val="0"/>
              </w:rPr>
            </w:pPr>
          </w:p>
        </w:tc>
      </w:tr>
      <w:tr w:rsidR="0034166C" w:rsidTr="0034166C">
        <w:trPr>
          <w:trHeight w:val="1174"/>
          <w:jc w:val="center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考核班级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抽查结果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left"/>
              <w:rPr>
                <w:rFonts w:ascii="宋体"/>
                <w:kern w:val="0"/>
              </w:rPr>
            </w:pPr>
          </w:p>
        </w:tc>
      </w:tr>
      <w:tr w:rsidR="0034166C" w:rsidTr="0034166C">
        <w:trPr>
          <w:trHeight w:val="2398"/>
          <w:jc w:val="center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存在问题</w:t>
            </w:r>
          </w:p>
        </w:tc>
        <w:tc>
          <w:tcPr>
            <w:tcW w:w="7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keepNext/>
              <w:keepLines/>
              <w:widowControl/>
              <w:spacing w:before="340" w:after="330" w:line="576" w:lineRule="auto"/>
              <w:jc w:val="center"/>
              <w:rPr>
                <w:rFonts w:ascii="宋体"/>
                <w:kern w:val="0"/>
              </w:rPr>
            </w:pPr>
          </w:p>
        </w:tc>
      </w:tr>
      <w:tr w:rsidR="0034166C" w:rsidTr="0034166C">
        <w:trPr>
          <w:trHeight w:val="2189"/>
          <w:jc w:val="center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整改情况</w:t>
            </w:r>
          </w:p>
        </w:tc>
        <w:tc>
          <w:tcPr>
            <w:tcW w:w="7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  <w:p w:rsidR="0034166C" w:rsidRDefault="0034166C" w:rsidP="00A63155">
            <w:pPr>
              <w:widowControl/>
              <w:jc w:val="right"/>
              <w:rPr>
                <w:rFonts w:ascii="宋体" w:hAnsi="宋体"/>
                <w:kern w:val="0"/>
              </w:rPr>
            </w:pPr>
          </w:p>
          <w:p w:rsidR="0034166C" w:rsidRDefault="0034166C" w:rsidP="00A63155">
            <w:pPr>
              <w:keepNext/>
              <w:keepLines/>
              <w:widowControl/>
              <w:spacing w:before="260" w:after="260" w:line="415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任课教师：（签名）</w:t>
            </w:r>
          </w:p>
          <w:p w:rsidR="0034166C" w:rsidRDefault="0034166C" w:rsidP="00A63155">
            <w:pPr>
              <w:keepNext/>
              <w:keepLines/>
              <w:widowControl/>
              <w:spacing w:before="260" w:after="260" w:line="415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年  月  日</w:t>
            </w:r>
          </w:p>
        </w:tc>
      </w:tr>
      <w:tr w:rsidR="0034166C" w:rsidTr="0034166C">
        <w:trPr>
          <w:trHeight w:val="2250"/>
          <w:jc w:val="center"/>
        </w:trPr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开课教学单位</w:t>
            </w:r>
          </w:p>
          <w:p w:rsidR="0034166C" w:rsidRDefault="0034166C" w:rsidP="00A63155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意见</w:t>
            </w:r>
          </w:p>
        </w:tc>
        <w:tc>
          <w:tcPr>
            <w:tcW w:w="7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6C" w:rsidRDefault="0034166C" w:rsidP="00A63155">
            <w:pPr>
              <w:widowControl/>
              <w:rPr>
                <w:rFonts w:ascii="宋体"/>
                <w:kern w:val="0"/>
              </w:rPr>
            </w:pPr>
          </w:p>
          <w:p w:rsidR="0034166C" w:rsidRDefault="0034166C" w:rsidP="00A63155">
            <w:pPr>
              <w:widowControl/>
              <w:rPr>
                <w:rFonts w:ascii="宋体"/>
                <w:kern w:val="0"/>
              </w:rPr>
            </w:pPr>
          </w:p>
          <w:p w:rsidR="0034166C" w:rsidRDefault="0034166C" w:rsidP="00A63155">
            <w:pPr>
              <w:widowControl/>
              <w:rPr>
                <w:rFonts w:ascii="宋体"/>
                <w:kern w:val="0"/>
              </w:rPr>
            </w:pPr>
          </w:p>
          <w:p w:rsidR="0034166C" w:rsidRDefault="0034166C" w:rsidP="00A63155">
            <w:pPr>
              <w:widowControl/>
              <w:rPr>
                <w:rFonts w:ascii="宋体"/>
                <w:kern w:val="0"/>
              </w:rPr>
            </w:pPr>
          </w:p>
          <w:p w:rsidR="0034166C" w:rsidRDefault="0034166C" w:rsidP="00A63155">
            <w:pPr>
              <w:widowControl/>
              <w:ind w:firstLineChars="2049" w:firstLine="4303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教学院长：（签名）</w:t>
            </w:r>
          </w:p>
          <w:p w:rsidR="0034166C" w:rsidRDefault="0034166C" w:rsidP="00A63155">
            <w:pPr>
              <w:widowControl/>
              <w:ind w:firstLineChars="2481" w:firstLine="5210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   月   日</w:t>
            </w:r>
          </w:p>
          <w:p w:rsidR="0034166C" w:rsidRDefault="0034166C" w:rsidP="00A63155">
            <w:pPr>
              <w:widowControl/>
              <w:ind w:firstLineChars="2193" w:firstLine="4605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（部门章）</w:t>
            </w:r>
          </w:p>
        </w:tc>
      </w:tr>
    </w:tbl>
    <w:p w:rsidR="0034166C" w:rsidRDefault="0034166C" w:rsidP="0034166C">
      <w:pPr>
        <w:spacing w:line="100" w:lineRule="exact"/>
        <w:rPr>
          <w:rFonts w:ascii="黑体" w:eastAsia="黑体"/>
          <w:b/>
          <w:sz w:val="32"/>
        </w:rPr>
      </w:pPr>
    </w:p>
    <w:p w:rsidR="0034166C" w:rsidRDefault="0034166C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/>
          <w:b/>
          <w:sz w:val="32"/>
        </w:rPr>
      </w:pPr>
    </w:p>
    <w:p w:rsidR="0034166C" w:rsidRDefault="0034166C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 w:hint="eastAsia"/>
          <w:b/>
          <w:sz w:val="32"/>
        </w:rPr>
      </w:pPr>
    </w:p>
    <w:p w:rsidR="00DA27A8" w:rsidRDefault="00DA27A8" w:rsidP="0034166C">
      <w:pPr>
        <w:spacing w:line="100" w:lineRule="exact"/>
        <w:rPr>
          <w:rFonts w:ascii="黑体" w:eastAsia="黑体"/>
          <w:b/>
          <w:sz w:val="32"/>
        </w:rPr>
      </w:pPr>
    </w:p>
    <w:p w:rsidR="00AE319A" w:rsidRPr="00DA27A8" w:rsidRDefault="00A8715D" w:rsidP="00AE319A">
      <w:pPr>
        <w:spacing w:line="400" w:lineRule="atLeast"/>
        <w:rPr>
          <w:rFonts w:ascii="仿宋_GB2312" w:eastAsia="仿宋_GB2312"/>
          <w:b/>
          <w:sz w:val="32"/>
        </w:rPr>
      </w:pPr>
      <w:r w:rsidRPr="00DA27A8">
        <w:rPr>
          <w:rFonts w:ascii="仿宋_GB2312" w:eastAsia="仿宋_GB2312"/>
          <w:b/>
          <w:sz w:val="20"/>
        </w:rPr>
        <w:pict>
          <v:line id="Line 4" o:spid="_x0000_s1028" style="position:absolute;left:0;text-align:left;z-index:251662336;mso-width-percent:1000;mso-width-percent:1000;mso-width-relative:margin" from="1pt,4.8pt" to="415.5pt,4.8pt"/>
        </w:pict>
      </w:r>
      <w:r w:rsidRPr="00DA27A8">
        <w:rPr>
          <w:b/>
        </w:rPr>
        <w:pict>
          <v:line id="Line 3" o:spid="_x0000_s1026" style="position:absolute;left:0;text-align:left;z-index:251660288;mso-width-percent:1000;mso-width-percent:1000;mso-width-relative:margin" from="1.2pt,26.7pt" to="415.45pt,26.7pt" strokeweight="1pt"/>
        </w:pict>
      </w:r>
      <w:r w:rsidR="00AE319A" w:rsidRPr="00DA27A8">
        <w:rPr>
          <w:rFonts w:ascii="仿宋_GB2312" w:eastAsia="仿宋_GB2312"/>
          <w:b/>
          <w:sz w:val="32"/>
        </w:rPr>
        <w:t xml:space="preserve"> </w:t>
      </w:r>
      <w:r w:rsidR="00AE319A" w:rsidRPr="00DA27A8">
        <w:rPr>
          <w:rFonts w:ascii="仿宋_GB2312" w:eastAsia="仿宋_GB2312" w:hint="eastAsia"/>
          <w:b/>
          <w:sz w:val="32"/>
        </w:rPr>
        <w:t xml:space="preserve">浙江科技学院教务处  </w:t>
      </w:r>
      <w:r w:rsidR="00AE319A" w:rsidRPr="00DA27A8">
        <w:rPr>
          <w:rFonts w:ascii="仿宋_GB2312" w:eastAsia="仿宋_GB2312"/>
          <w:b/>
          <w:sz w:val="32"/>
        </w:rPr>
        <w:t xml:space="preserve">  </w:t>
      </w:r>
      <w:r w:rsidR="00AE319A" w:rsidRPr="00DA27A8">
        <w:rPr>
          <w:rFonts w:ascii="仿宋_GB2312" w:eastAsia="仿宋_GB2312" w:hint="eastAsia"/>
          <w:b/>
          <w:sz w:val="32"/>
        </w:rPr>
        <w:t xml:space="preserve">   </w:t>
      </w:r>
      <w:r w:rsidR="00AE319A" w:rsidRPr="00DA27A8">
        <w:rPr>
          <w:rFonts w:ascii="仿宋_GB2312" w:eastAsia="仿宋_GB2312"/>
          <w:b/>
          <w:sz w:val="32"/>
        </w:rPr>
        <w:t xml:space="preserve"> </w:t>
      </w:r>
      <w:r w:rsidR="00AE319A" w:rsidRPr="00DA27A8">
        <w:rPr>
          <w:rFonts w:ascii="仿宋_GB2312" w:eastAsia="仿宋_GB2312" w:hint="eastAsia"/>
          <w:b/>
          <w:sz w:val="32"/>
        </w:rPr>
        <w:t xml:space="preserve">     </w:t>
      </w:r>
      <w:r w:rsidR="00AE319A" w:rsidRPr="00DA27A8">
        <w:rPr>
          <w:rFonts w:ascii="仿宋_GB2312" w:eastAsia="仿宋_GB2312"/>
          <w:b/>
          <w:sz w:val="32"/>
        </w:rPr>
        <w:t>20</w:t>
      </w:r>
      <w:r w:rsidR="00AE319A" w:rsidRPr="00DA27A8">
        <w:rPr>
          <w:rFonts w:ascii="仿宋_GB2312" w:eastAsia="仿宋_GB2312" w:hint="eastAsia"/>
          <w:b/>
          <w:sz w:val="32"/>
        </w:rPr>
        <w:t>17年1月</w:t>
      </w:r>
      <w:r w:rsidR="0034166C" w:rsidRPr="00DA27A8">
        <w:rPr>
          <w:rFonts w:ascii="仿宋_GB2312" w:eastAsia="仿宋_GB2312" w:hint="eastAsia"/>
          <w:b/>
          <w:sz w:val="32"/>
        </w:rPr>
        <w:t>18</w:t>
      </w:r>
      <w:r w:rsidR="00AE319A" w:rsidRPr="00DA27A8">
        <w:rPr>
          <w:rFonts w:ascii="仿宋_GB2312" w:eastAsia="仿宋_GB2312" w:hint="eastAsia"/>
          <w:b/>
          <w:sz w:val="32"/>
        </w:rPr>
        <w:t>日印发</w:t>
      </w:r>
    </w:p>
    <w:sectPr w:rsidR="00AE319A" w:rsidRPr="00DA27A8" w:rsidSect="00AE319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7A" w:rsidRPr="00391EE4" w:rsidRDefault="00AE0B7A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AE0B7A" w:rsidRPr="00391EE4" w:rsidRDefault="00AE0B7A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889"/>
      <w:docPartObj>
        <w:docPartGallery w:val="Page Numbers (Bottom of Page)"/>
        <w:docPartUnique/>
      </w:docPartObj>
    </w:sdtPr>
    <w:sdtContent>
      <w:p w:rsidR="00AE319A" w:rsidRDefault="00A8715D">
        <w:pPr>
          <w:pStyle w:val="a5"/>
          <w:jc w:val="center"/>
        </w:pPr>
        <w:fldSimple w:instr=" PAGE   \* MERGEFORMAT ">
          <w:r w:rsidR="00DA27A8" w:rsidRPr="00DA27A8">
            <w:rPr>
              <w:noProof/>
              <w:lang w:val="zh-CN"/>
            </w:rPr>
            <w:t>-</w:t>
          </w:r>
          <w:r w:rsidR="00DA27A8">
            <w:rPr>
              <w:noProof/>
            </w:rPr>
            <w:t xml:space="preserve"> 11 -</w:t>
          </w:r>
        </w:fldSimple>
      </w:p>
    </w:sdtContent>
  </w:sdt>
  <w:p w:rsidR="00AE319A" w:rsidRDefault="00AE3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7A" w:rsidRPr="00391EE4" w:rsidRDefault="00AE0B7A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AE0B7A" w:rsidRPr="00391EE4" w:rsidRDefault="00AE0B7A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9A"/>
    <w:rsid w:val="000216EA"/>
    <w:rsid w:val="000514C7"/>
    <w:rsid w:val="00114953"/>
    <w:rsid w:val="001829FC"/>
    <w:rsid w:val="001B0202"/>
    <w:rsid w:val="002D4877"/>
    <w:rsid w:val="0034166C"/>
    <w:rsid w:val="003611CE"/>
    <w:rsid w:val="00401CC7"/>
    <w:rsid w:val="004674C9"/>
    <w:rsid w:val="004736A9"/>
    <w:rsid w:val="0051732C"/>
    <w:rsid w:val="0055455B"/>
    <w:rsid w:val="005C09B2"/>
    <w:rsid w:val="005F11DF"/>
    <w:rsid w:val="006C25CC"/>
    <w:rsid w:val="00700D7D"/>
    <w:rsid w:val="007E235A"/>
    <w:rsid w:val="00823885"/>
    <w:rsid w:val="008A35AF"/>
    <w:rsid w:val="008D5A83"/>
    <w:rsid w:val="008E237F"/>
    <w:rsid w:val="008E23AD"/>
    <w:rsid w:val="009D4301"/>
    <w:rsid w:val="00A8715D"/>
    <w:rsid w:val="00AC7786"/>
    <w:rsid w:val="00AE0B7A"/>
    <w:rsid w:val="00AE319A"/>
    <w:rsid w:val="00AF286D"/>
    <w:rsid w:val="00B401D5"/>
    <w:rsid w:val="00B57EA0"/>
    <w:rsid w:val="00C40D3C"/>
    <w:rsid w:val="00C57235"/>
    <w:rsid w:val="00C72BC2"/>
    <w:rsid w:val="00CA50B4"/>
    <w:rsid w:val="00CC55AD"/>
    <w:rsid w:val="00CF5BC8"/>
    <w:rsid w:val="00D76F1B"/>
    <w:rsid w:val="00D80A17"/>
    <w:rsid w:val="00DA27A8"/>
    <w:rsid w:val="00DF46AB"/>
    <w:rsid w:val="00E00F0F"/>
    <w:rsid w:val="00E07B9E"/>
    <w:rsid w:val="00E67FDB"/>
    <w:rsid w:val="00F73090"/>
    <w:rsid w:val="00F73D8A"/>
    <w:rsid w:val="00FB407D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4C7"/>
    <w:pPr>
      <w:keepNext/>
      <w:keepLines/>
      <w:spacing w:line="620" w:lineRule="exact"/>
      <w:jc w:val="center"/>
      <w:outlineLvl w:val="0"/>
    </w:pPr>
    <w:rPr>
      <w:rFonts w:ascii="方正小标宋简体" w:eastAsia="方正小标宋简体" w:cstheme="minorBid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4C7"/>
    <w:rPr>
      <w:rFonts w:ascii="方正小标宋简体" w:eastAsia="方正小标宋简体" w:hAnsi="Times New Roman"/>
      <w:b/>
      <w:bCs/>
      <w:kern w:val="2"/>
      <w:sz w:val="44"/>
      <w:szCs w:val="44"/>
    </w:rPr>
  </w:style>
  <w:style w:type="paragraph" w:styleId="a3">
    <w:name w:val="Body Text"/>
    <w:basedOn w:val="a"/>
    <w:link w:val="Char"/>
    <w:rsid w:val="00AE319A"/>
    <w:pPr>
      <w:spacing w:line="440" w:lineRule="atLeast"/>
      <w:jc w:val="center"/>
    </w:pPr>
    <w:rPr>
      <w:rFonts w:eastAsia="方正小标宋简体"/>
      <w:b/>
      <w:sz w:val="44"/>
      <w:szCs w:val="20"/>
    </w:rPr>
  </w:style>
  <w:style w:type="character" w:customStyle="1" w:styleId="Char">
    <w:name w:val="正文文本 Char"/>
    <w:basedOn w:val="a0"/>
    <w:link w:val="a3"/>
    <w:rsid w:val="00AE319A"/>
    <w:rPr>
      <w:rFonts w:ascii="Times New Roman" w:eastAsia="方正小标宋简体" w:hAnsi="Times New Roman" w:cs="Times New Roman"/>
      <w:b/>
      <w:sz w:val="44"/>
      <w:szCs w:val="20"/>
    </w:rPr>
  </w:style>
  <w:style w:type="paragraph" w:styleId="a4">
    <w:name w:val="header"/>
    <w:basedOn w:val="a"/>
    <w:link w:val="Char0"/>
    <w:unhideWhenUsed/>
    <w:rsid w:val="00A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3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1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34166C"/>
    <w:rPr>
      <w:rFonts w:ascii="Verdana" w:eastAsia="仿宋_GB2312" w:hAnsi="Verdana"/>
      <w:color w:val="0000FF"/>
      <w:kern w:val="0"/>
      <w:sz w:val="24"/>
      <w:szCs w:val="20"/>
      <w:u w:val="single"/>
      <w:lang w:eastAsia="en-US"/>
    </w:rPr>
  </w:style>
  <w:style w:type="character" w:styleId="a7">
    <w:name w:val="page number"/>
    <w:basedOn w:val="a0"/>
    <w:rsid w:val="0034166C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Char1">
    <w:name w:val="Char Char1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character" w:customStyle="1" w:styleId="CharChar">
    <w:name w:val="Char Char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34166C"/>
    <w:pPr>
      <w:ind w:leftChars="2500" w:left="100"/>
    </w:pPr>
  </w:style>
  <w:style w:type="character" w:customStyle="1" w:styleId="Char2">
    <w:name w:val="日期 Char"/>
    <w:basedOn w:val="a0"/>
    <w:link w:val="a8"/>
    <w:rsid w:val="0034166C"/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3416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34166C"/>
    <w:pPr>
      <w:ind w:firstLineChars="200" w:firstLine="420"/>
    </w:pPr>
  </w:style>
  <w:style w:type="paragraph" w:customStyle="1" w:styleId="Char20">
    <w:name w:val="Char2"/>
    <w:basedOn w:val="a"/>
    <w:rsid w:val="0034166C"/>
    <w:pPr>
      <w:tabs>
        <w:tab w:val="left" w:pos="360"/>
      </w:tabs>
      <w:spacing w:line="340" w:lineRule="atLeast"/>
      <w:ind w:firstLineChars="200" w:firstLine="420"/>
    </w:pPr>
    <w:rPr>
      <w:rFonts w:ascii="宋体" w:hAnsi="宋体"/>
      <w:color w:val="000000"/>
      <w:kern w:val="0"/>
      <w:szCs w:val="21"/>
    </w:rPr>
  </w:style>
  <w:style w:type="table" w:styleId="a9">
    <w:name w:val="Table Grid"/>
    <w:basedOn w:val="a1"/>
    <w:rsid w:val="003416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4"/>
    <w:rsid w:val="0034166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rsid w:val="0034166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34166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4166C"/>
    <w:rPr>
      <w:rFonts w:ascii="Times New Roman" w:eastAsia="宋体" w:hAnsi="Times New Roman" w:cs="Times New Roman"/>
      <w:szCs w:val="24"/>
    </w:rPr>
  </w:style>
  <w:style w:type="character" w:customStyle="1" w:styleId="16">
    <w:name w:val="16"/>
    <w:basedOn w:val="a0"/>
    <w:rsid w:val="0034166C"/>
    <w:rPr>
      <w:rFonts w:ascii="Times New Roman" w:eastAsia="仿宋_GB2312" w:hAnsi="Times New Roman" w:cs="Times New Roman" w:hint="default"/>
      <w:color w:val="0000FF"/>
      <w:kern w:val="0"/>
      <w:sz w:val="24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972;&#25913;&#25253;&#21578;&#30340;&#30005;&#23376;&#31295;&#21457;&#33267;yunong711@yahoo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2017-04-26T00:50:00Z</cp:lastPrinted>
  <dcterms:created xsi:type="dcterms:W3CDTF">2017-01-03T07:32:00Z</dcterms:created>
  <dcterms:modified xsi:type="dcterms:W3CDTF">2017-04-26T00:55:00Z</dcterms:modified>
</cp:coreProperties>
</file>